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E65B1">
      <w:pPr>
        <w:spacing w:line="800" w:lineRule="exact"/>
        <w:jc w:val="center"/>
        <w:rPr>
          <w:rFonts w:ascii="宋体" w:hAnsi="宋体"/>
          <w:b/>
          <w:color w:val="auto"/>
          <w:sz w:val="52"/>
          <w:szCs w:val="52"/>
          <w:highlight w:val="none"/>
        </w:rPr>
      </w:pPr>
    </w:p>
    <w:p w14:paraId="3BD2B910">
      <w:pPr>
        <w:spacing w:line="800" w:lineRule="exact"/>
        <w:jc w:val="center"/>
        <w:rPr>
          <w:rFonts w:ascii="宋体" w:hAnsi="宋体"/>
          <w:b/>
          <w:color w:val="auto"/>
          <w:sz w:val="52"/>
          <w:szCs w:val="52"/>
          <w:highlight w:val="none"/>
        </w:rPr>
      </w:pPr>
    </w:p>
    <w:p w14:paraId="47ACE434">
      <w:pPr>
        <w:pStyle w:val="11"/>
        <w:spacing w:line="0" w:lineRule="atLeast"/>
        <w:jc w:val="center"/>
        <w:rPr>
          <w:rFonts w:hAnsi="宋体"/>
          <w:b/>
          <w:color w:val="auto"/>
          <w:sz w:val="36"/>
          <w:highlight w:val="none"/>
        </w:rPr>
      </w:pPr>
    </w:p>
    <w:p w14:paraId="373D889E">
      <w:pPr>
        <w:pStyle w:val="11"/>
        <w:spacing w:line="0" w:lineRule="atLeast"/>
        <w:jc w:val="center"/>
        <w:rPr>
          <w:rFonts w:hint="eastAsia" w:ascii="仿宋" w:hAnsi="仿宋" w:eastAsia="仿宋" w:cs="仿宋"/>
          <w:b/>
          <w:bCs w:val="0"/>
          <w:color w:val="auto"/>
          <w:kern w:val="36"/>
          <w:sz w:val="44"/>
          <w:szCs w:val="44"/>
          <w:highlight w:val="none"/>
          <w:lang w:eastAsia="zh-CN"/>
        </w:rPr>
      </w:pPr>
      <w:r>
        <w:rPr>
          <w:rFonts w:hint="eastAsia" w:ascii="仿宋" w:hAnsi="仿宋" w:eastAsia="仿宋" w:cs="仿宋"/>
          <w:b/>
          <w:bCs w:val="0"/>
          <w:color w:val="auto"/>
          <w:kern w:val="36"/>
          <w:sz w:val="44"/>
          <w:szCs w:val="44"/>
          <w:highlight w:val="none"/>
          <w:lang w:eastAsia="zh-CN"/>
        </w:rPr>
        <w:t>福建农林大学校级网上竞价文件参考模版</w:t>
      </w:r>
    </w:p>
    <w:p w14:paraId="1FB49A6A">
      <w:pPr>
        <w:pStyle w:val="11"/>
        <w:spacing w:line="0" w:lineRule="atLeast"/>
        <w:jc w:val="center"/>
        <w:rPr>
          <w:rFonts w:hint="eastAsia" w:ascii="仿宋" w:hAnsi="仿宋" w:eastAsia="仿宋" w:cs="仿宋"/>
          <w:b/>
          <w:bCs w:val="0"/>
          <w:color w:val="auto"/>
          <w:kern w:val="36"/>
          <w:sz w:val="30"/>
          <w:szCs w:val="30"/>
          <w:highlight w:val="none"/>
          <w:lang w:eastAsia="zh-CN"/>
        </w:rPr>
      </w:pPr>
    </w:p>
    <w:p w14:paraId="03ECADAB">
      <w:pPr>
        <w:pStyle w:val="11"/>
        <w:spacing w:line="0" w:lineRule="atLeast"/>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kern w:val="36"/>
          <w:sz w:val="30"/>
          <w:szCs w:val="30"/>
          <w:highlight w:val="none"/>
          <w:lang w:eastAsia="zh-CN"/>
        </w:rPr>
        <w:t>（202</w:t>
      </w:r>
      <w:r>
        <w:rPr>
          <w:rFonts w:hint="eastAsia" w:ascii="仿宋" w:hAnsi="仿宋" w:eastAsia="仿宋" w:cs="仿宋"/>
          <w:b/>
          <w:bCs w:val="0"/>
          <w:color w:val="auto"/>
          <w:kern w:val="36"/>
          <w:sz w:val="30"/>
          <w:szCs w:val="30"/>
          <w:highlight w:val="none"/>
          <w:lang w:val="en-US" w:eastAsia="zh-CN"/>
        </w:rPr>
        <w:t>5</w:t>
      </w:r>
      <w:r>
        <w:rPr>
          <w:rFonts w:hint="eastAsia" w:ascii="仿宋" w:hAnsi="仿宋" w:eastAsia="仿宋" w:cs="仿宋"/>
          <w:b/>
          <w:bCs w:val="0"/>
          <w:color w:val="auto"/>
          <w:kern w:val="36"/>
          <w:sz w:val="30"/>
          <w:szCs w:val="30"/>
          <w:highlight w:val="none"/>
          <w:lang w:eastAsia="zh-CN"/>
        </w:rPr>
        <w:t>年</w:t>
      </w:r>
      <w:r>
        <w:rPr>
          <w:rFonts w:hint="eastAsia" w:ascii="仿宋" w:hAnsi="仿宋" w:eastAsia="仿宋" w:cs="仿宋"/>
          <w:b/>
          <w:bCs w:val="0"/>
          <w:color w:val="auto"/>
          <w:kern w:val="36"/>
          <w:sz w:val="30"/>
          <w:szCs w:val="30"/>
          <w:highlight w:val="none"/>
          <w:lang w:val="en-US" w:eastAsia="zh-CN"/>
        </w:rPr>
        <w:t>05</w:t>
      </w:r>
      <w:r>
        <w:rPr>
          <w:rFonts w:hint="eastAsia" w:ascii="仿宋" w:hAnsi="仿宋" w:eastAsia="仿宋" w:cs="仿宋"/>
          <w:b/>
          <w:bCs w:val="0"/>
          <w:color w:val="auto"/>
          <w:kern w:val="36"/>
          <w:sz w:val="30"/>
          <w:szCs w:val="30"/>
          <w:highlight w:val="none"/>
          <w:lang w:eastAsia="zh-CN"/>
        </w:rPr>
        <w:t>月</w:t>
      </w:r>
      <w:r>
        <w:rPr>
          <w:rFonts w:hint="eastAsia" w:ascii="仿宋" w:hAnsi="仿宋" w:eastAsia="仿宋" w:cs="仿宋"/>
          <w:b/>
          <w:bCs w:val="0"/>
          <w:color w:val="auto"/>
          <w:kern w:val="36"/>
          <w:sz w:val="30"/>
          <w:szCs w:val="30"/>
          <w:highlight w:val="none"/>
          <w:lang w:val="en-US" w:eastAsia="zh-CN"/>
        </w:rPr>
        <w:t>01</w:t>
      </w:r>
      <w:r>
        <w:rPr>
          <w:rFonts w:hint="eastAsia" w:ascii="仿宋" w:hAnsi="仿宋" w:eastAsia="仿宋" w:cs="仿宋"/>
          <w:b/>
          <w:bCs w:val="0"/>
          <w:color w:val="auto"/>
          <w:kern w:val="36"/>
          <w:sz w:val="30"/>
          <w:szCs w:val="30"/>
          <w:highlight w:val="none"/>
          <w:lang w:eastAsia="zh-CN"/>
        </w:rPr>
        <w:t>日版）</w:t>
      </w:r>
    </w:p>
    <w:p w14:paraId="44EAA8FD">
      <w:pPr>
        <w:pStyle w:val="11"/>
        <w:spacing w:line="0" w:lineRule="atLeast"/>
        <w:jc w:val="center"/>
        <w:rPr>
          <w:rFonts w:hAnsi="宋体"/>
          <w:b/>
          <w:color w:val="auto"/>
          <w:sz w:val="36"/>
          <w:highlight w:val="none"/>
        </w:rPr>
      </w:pPr>
    </w:p>
    <w:p w14:paraId="76CB8901">
      <w:pPr>
        <w:pStyle w:val="11"/>
        <w:spacing w:line="400" w:lineRule="exact"/>
        <w:jc w:val="center"/>
        <w:rPr>
          <w:rFonts w:hAnsi="宋体"/>
          <w:b/>
          <w:color w:val="auto"/>
          <w:sz w:val="36"/>
          <w:highlight w:val="none"/>
        </w:rPr>
      </w:pPr>
    </w:p>
    <w:p w14:paraId="445E015C">
      <w:pPr>
        <w:pStyle w:val="11"/>
        <w:spacing w:line="400" w:lineRule="exact"/>
        <w:jc w:val="center"/>
        <w:rPr>
          <w:rFonts w:hAnsi="宋体"/>
          <w:b/>
          <w:color w:val="auto"/>
          <w:sz w:val="36"/>
          <w:highlight w:val="none"/>
        </w:rPr>
      </w:pPr>
    </w:p>
    <w:p w14:paraId="1D8647C1">
      <w:pPr>
        <w:pStyle w:val="11"/>
        <w:spacing w:line="640" w:lineRule="exact"/>
        <w:jc w:val="center"/>
        <w:rPr>
          <w:rFonts w:hint="eastAsia"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val="en-US" w:eastAsia="zh-CN"/>
        </w:rPr>
        <w:t>2025-FZSWJ015</w:t>
      </w:r>
    </w:p>
    <w:p w14:paraId="4CF04A77">
      <w:pPr>
        <w:pStyle w:val="11"/>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高速冷冻离心机项目</w:t>
      </w:r>
    </w:p>
    <w:p w14:paraId="111EC9F5">
      <w:pPr>
        <w:pStyle w:val="11"/>
        <w:spacing w:line="640" w:lineRule="exact"/>
        <w:jc w:val="center"/>
        <w:rPr>
          <w:rFonts w:ascii="宋体" w:hAnsi="宋体"/>
          <w:b/>
          <w:color w:val="auto"/>
          <w:sz w:val="48"/>
          <w:highlight w:val="none"/>
        </w:rPr>
      </w:pPr>
      <w:r>
        <w:rPr>
          <w:rFonts w:hint="eastAsia" w:hAnsi="宋体"/>
          <w:b/>
          <w:color w:val="auto"/>
          <w:sz w:val="32"/>
          <w:szCs w:val="32"/>
          <w:highlight w:val="none"/>
        </w:rPr>
        <w:t>采购人：福建农林大学</w:t>
      </w:r>
    </w:p>
    <w:p w14:paraId="2DF4786A">
      <w:pPr>
        <w:spacing w:line="500" w:lineRule="exact"/>
        <w:jc w:val="center"/>
        <w:rPr>
          <w:rFonts w:ascii="宋体" w:hAnsi="宋体"/>
          <w:b/>
          <w:color w:val="auto"/>
          <w:sz w:val="48"/>
          <w:highlight w:val="none"/>
        </w:rPr>
      </w:pPr>
    </w:p>
    <w:p w14:paraId="3DABB7AF">
      <w:pPr>
        <w:spacing w:line="500" w:lineRule="exac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福建中实招标有限公司</w:t>
      </w:r>
    </w:p>
    <w:p w14:paraId="17EBE833">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月</w:t>
      </w:r>
    </w:p>
    <w:p w14:paraId="39B61553">
      <w:pPr>
        <w:spacing w:line="500" w:lineRule="exact"/>
        <w:rPr>
          <w:rFonts w:ascii="宋体" w:hAnsi="宋体"/>
          <w:b/>
          <w:color w:val="auto"/>
          <w:sz w:val="48"/>
          <w:highlight w:val="none"/>
          <w:u w:val="single"/>
        </w:rPr>
      </w:pPr>
    </w:p>
    <w:p w14:paraId="474590AF">
      <w:pPr>
        <w:snapToGrid w:val="0"/>
        <w:spacing w:line="400" w:lineRule="exact"/>
        <w:rPr>
          <w:rFonts w:hint="default" w:ascii="宋体" w:hAnsi="宋体" w:eastAsia="宋体"/>
          <w:color w:val="auto"/>
          <w:highlight w:val="none"/>
          <w:lang w:val="en-US" w:eastAsia="zh-CN"/>
        </w:rPr>
      </w:pPr>
      <w:r>
        <w:rPr>
          <w:rFonts w:hint="eastAsia" w:ascii="宋体" w:hAnsi="宋体"/>
          <w:b/>
          <w:color w:val="auto"/>
          <w:highlight w:val="none"/>
        </w:rPr>
        <w:t>地    址：</w:t>
      </w:r>
      <w:r>
        <w:rPr>
          <w:rFonts w:hint="eastAsia" w:ascii="宋体" w:hAnsi="宋体"/>
          <w:b/>
          <w:color w:val="auto"/>
          <w:highlight w:val="none"/>
          <w:lang w:val="en-US" w:eastAsia="zh-CN"/>
        </w:rPr>
        <w:t>福州市鼓楼区华林路201号华林大厦10层</w:t>
      </w:r>
    </w:p>
    <w:p w14:paraId="55E1D0BC">
      <w:pPr>
        <w:snapToGrid w:val="0"/>
        <w:spacing w:line="400" w:lineRule="exact"/>
        <w:rPr>
          <w:rFonts w:hint="default" w:ascii="宋体" w:hAnsi="宋体" w:eastAsia="宋体" w:cs="宋体"/>
          <w:b/>
          <w:bCs/>
          <w:color w:val="auto"/>
          <w:szCs w:val="28"/>
          <w:highlight w:val="none"/>
          <w:lang w:val="en-US" w:eastAsia="zh-CN"/>
        </w:rPr>
      </w:pPr>
      <w:r>
        <w:rPr>
          <w:rFonts w:hint="eastAsia" w:ascii="宋体" w:hAnsi="宋体"/>
          <w:b/>
          <w:color w:val="auto"/>
          <w:highlight w:val="none"/>
        </w:rPr>
        <w:t>电    话：</w:t>
      </w:r>
      <w:r>
        <w:rPr>
          <w:rFonts w:hint="eastAsia" w:ascii="宋体" w:hAnsi="宋体"/>
          <w:b/>
          <w:color w:val="auto"/>
          <w:highlight w:val="none"/>
          <w:lang w:val="en-US" w:eastAsia="zh-CN"/>
        </w:rPr>
        <w:t>0591-87767687-8620</w:t>
      </w:r>
    </w:p>
    <w:p w14:paraId="45510C17">
      <w:pPr>
        <w:snapToGrid w:val="0"/>
        <w:spacing w:line="400" w:lineRule="exact"/>
        <w:rPr>
          <w:rFonts w:ascii="宋体" w:hAnsi="宋体"/>
          <w:b/>
          <w:color w:val="auto"/>
          <w:highlight w:val="none"/>
        </w:rPr>
      </w:pPr>
      <w:r>
        <w:rPr>
          <w:rFonts w:hint="eastAsia" w:ascii="宋体" w:hAnsi="宋体"/>
          <w:b/>
          <w:color w:val="auto"/>
          <w:highlight w:val="none"/>
        </w:rPr>
        <w:t>邮    编：350003</w:t>
      </w:r>
    </w:p>
    <w:p w14:paraId="7645B701">
      <w:pPr>
        <w:snapToGrid w:val="0"/>
        <w:spacing w:line="400" w:lineRule="exact"/>
        <w:rPr>
          <w:rFonts w:ascii="宋体" w:hAnsi="宋体"/>
          <w:b/>
          <w:color w:val="auto"/>
          <w:highlight w:val="none"/>
        </w:rPr>
      </w:pPr>
      <w:r>
        <w:rPr>
          <w:rFonts w:hint="eastAsia" w:ascii="宋体" w:hAnsi="宋体"/>
          <w:b/>
          <w:color w:val="auto"/>
          <w:highlight w:val="none"/>
        </w:rPr>
        <w:t xml:space="preserve">传    真： </w:t>
      </w:r>
      <w:r>
        <w:rPr>
          <w:rFonts w:hint="eastAsia" w:ascii="宋体" w:hAnsi="宋体"/>
          <w:b/>
          <w:color w:val="auto"/>
          <w:highlight w:val="none"/>
          <w:lang w:val="en-US" w:eastAsia="zh-CN"/>
        </w:rPr>
        <w:t>/</w:t>
      </w:r>
      <w:r>
        <w:rPr>
          <w:rFonts w:hint="eastAsia" w:ascii="宋体" w:hAnsi="宋体"/>
          <w:b/>
          <w:color w:val="auto"/>
          <w:highlight w:val="none"/>
        </w:rPr>
        <w:t xml:space="preserve">            </w:t>
      </w:r>
    </w:p>
    <w:p w14:paraId="0871C722">
      <w:pPr>
        <w:spacing w:line="400" w:lineRule="exact"/>
        <w:rPr>
          <w:rFonts w:ascii="宋体" w:hAnsi="宋体"/>
          <w:b/>
          <w:color w:val="auto"/>
          <w:highlight w:val="none"/>
        </w:rPr>
      </w:pPr>
      <w:r>
        <w:rPr>
          <w:rFonts w:hint="eastAsia" w:ascii="宋体" w:hAnsi="宋体"/>
          <w:b/>
          <w:color w:val="auto"/>
          <w:highlight w:val="none"/>
        </w:rPr>
        <w:t>网    址：http://www.fjzszb.com.cn/</w:t>
      </w:r>
    </w:p>
    <w:p w14:paraId="6FB5EF66">
      <w:pPr>
        <w:pStyle w:val="2"/>
        <w:rPr>
          <w:rFonts w:ascii="宋体" w:hAnsi="宋体"/>
          <w:color w:val="auto"/>
          <w:highlight w:val="none"/>
        </w:rPr>
      </w:pPr>
    </w:p>
    <w:p w14:paraId="70935499">
      <w:pPr>
        <w:jc w:val="left"/>
        <w:rPr>
          <w:rFonts w:ascii="宋体" w:hAnsi="宋体"/>
          <w:color w:val="auto"/>
          <w:highlight w:val="none"/>
        </w:rPr>
      </w:pPr>
      <w:r>
        <w:rPr>
          <w:rFonts w:ascii="宋体" w:hAnsi="宋体"/>
          <w:color w:val="auto"/>
          <w:highlight w:val="none"/>
        </w:rPr>
        <w:br w:type="page"/>
      </w:r>
    </w:p>
    <w:p w14:paraId="61666E57">
      <w:pPr>
        <w:ind w:firstLine="281" w:firstLineChars="100"/>
        <w:jc w:val="center"/>
        <w:rPr>
          <w:rFonts w:ascii="宋体" w:hAnsi="宋体"/>
          <w:b/>
          <w:color w:val="auto"/>
          <w:sz w:val="28"/>
          <w:szCs w:val="28"/>
          <w:highlight w:val="none"/>
        </w:rPr>
      </w:pPr>
      <w:r>
        <w:rPr>
          <w:rFonts w:ascii="宋体" w:hAnsi="宋体"/>
          <w:b/>
          <w:color w:val="auto"/>
          <w:sz w:val="28"/>
          <w:szCs w:val="28"/>
          <w:highlight w:val="none"/>
        </w:rPr>
        <w:t>第一章</w:t>
      </w:r>
      <w:r>
        <w:rPr>
          <w:rFonts w:hint="eastAsia" w:ascii="宋体" w:hAnsi="宋体"/>
          <w:b/>
          <w:color w:val="auto"/>
          <w:sz w:val="28"/>
          <w:szCs w:val="28"/>
          <w:highlight w:val="none"/>
        </w:rPr>
        <w:t xml:space="preserve">  网上竞价邀请函</w:t>
      </w:r>
    </w:p>
    <w:p w14:paraId="0F4010ED">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福建中实招标有限公司</w:t>
      </w:r>
      <w:r>
        <w:rPr>
          <w:rFonts w:hint="eastAsia" w:ascii="宋体" w:hAnsi="宋体"/>
          <w:color w:val="auto"/>
          <w:sz w:val="24"/>
          <w:szCs w:val="24"/>
          <w:highlight w:val="none"/>
        </w:rPr>
        <w:t>现邀请合格的供应商对以下采购项目进行网上竞价。</w:t>
      </w:r>
    </w:p>
    <w:p w14:paraId="562D2AF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1、项目编号：</w:t>
      </w:r>
      <w:r>
        <w:rPr>
          <w:rFonts w:hint="eastAsia" w:ascii="宋体" w:hAnsi="宋体"/>
          <w:color w:val="auto"/>
          <w:sz w:val="24"/>
          <w:szCs w:val="24"/>
          <w:highlight w:val="none"/>
          <w:lang w:val="en-US" w:eastAsia="zh-CN"/>
        </w:rPr>
        <w:t>2025-FZSWJ015</w:t>
      </w:r>
    </w:p>
    <w:p w14:paraId="141E053C">
      <w:pPr>
        <w:spacing w:line="4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eastAsia="zh-CN"/>
        </w:rPr>
        <w:t>高速冷冻离心机项目</w:t>
      </w:r>
    </w:p>
    <w:p w14:paraId="7DED20F9">
      <w:pPr>
        <w:spacing w:line="44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3、竞价采购标的名称、数量及技术参数要求等详见“竞价采购说明一览表”。 </w:t>
      </w:r>
    </w:p>
    <w:p w14:paraId="5C3FA84E">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6B5F9E7F">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w:t>
      </w:r>
    </w:p>
    <w:p w14:paraId="0DD93A2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日09:00:00</w:t>
      </w:r>
    </w:p>
    <w:p w14:paraId="3CD21100">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21</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0</w:t>
      </w:r>
      <w:r>
        <w:rPr>
          <w:rFonts w:hint="eastAsia" w:ascii="宋体" w:hAnsi="宋体"/>
          <w:color w:val="auto"/>
          <w:sz w:val="24"/>
          <w:szCs w:val="24"/>
          <w:highlight w:val="none"/>
          <w:u w:val="single"/>
        </w:rPr>
        <w:t>0:00</w:t>
      </w:r>
    </w:p>
    <w:p w14:paraId="36332A81">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22</w:t>
      </w:r>
      <w:r>
        <w:rPr>
          <w:rFonts w:hint="eastAsia" w:ascii="宋体" w:hAnsi="宋体"/>
          <w:color w:val="auto"/>
          <w:sz w:val="24"/>
          <w:szCs w:val="24"/>
          <w:highlight w:val="none"/>
          <w:u w:val="single"/>
        </w:rPr>
        <w:t>日09:00:00</w:t>
      </w:r>
    </w:p>
    <w:p w14:paraId="19B3983D">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22</w:t>
      </w:r>
      <w:r>
        <w:rPr>
          <w:rFonts w:hint="eastAsia" w:ascii="宋体" w:hAnsi="宋体"/>
          <w:color w:val="auto"/>
          <w:sz w:val="24"/>
          <w:szCs w:val="24"/>
          <w:highlight w:val="none"/>
          <w:u w:val="single"/>
        </w:rPr>
        <w:t>日11:00:00</w:t>
      </w:r>
    </w:p>
    <w:p w14:paraId="4E831807">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10、</w:t>
      </w:r>
      <w:r>
        <w:rPr>
          <w:rFonts w:hint="eastAsia" w:ascii="宋体" w:hAnsi="宋体" w:cs="Arial"/>
          <w:color w:val="auto"/>
          <w:kern w:val="0"/>
          <w:sz w:val="24"/>
          <w:highlight w:val="none"/>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color w:val="auto"/>
          <w:sz w:val="24"/>
          <w:szCs w:val="24"/>
          <w:highlight w:val="none"/>
        </w:rPr>
        <w:t>下载竞价文件及上传报价文件网址：http://www.fjzszb.com.cn/</w:t>
      </w:r>
    </w:p>
    <w:p w14:paraId="7955752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11、有关本项目采购的相关信息（包括网上竞价文件若有修改）</w:t>
      </w:r>
      <w:r>
        <w:rPr>
          <w:rFonts w:hint="eastAsia" w:ascii="宋体" w:hAnsi="宋体"/>
          <w:color w:val="auto"/>
          <w:sz w:val="24"/>
          <w:szCs w:val="24"/>
          <w:highlight w:val="none"/>
          <w:lang w:eastAsia="zh-CN"/>
        </w:rPr>
        <w:t>福建中实招标有限公司</w:t>
      </w:r>
      <w:r>
        <w:rPr>
          <w:rFonts w:hint="eastAsia" w:ascii="宋体" w:hAnsi="宋体"/>
          <w:color w:val="auto"/>
          <w:sz w:val="24"/>
          <w:szCs w:val="24"/>
          <w:highlight w:val="none"/>
        </w:rPr>
        <w:t>都将在</w:t>
      </w:r>
      <w:r>
        <w:rPr>
          <w:rFonts w:hint="eastAsia" w:ascii="宋体" w:hAnsi="宋体"/>
          <w:color w:val="auto"/>
          <w:sz w:val="24"/>
          <w:szCs w:val="24"/>
          <w:highlight w:val="none"/>
          <w:lang w:val="en-US" w:eastAsia="zh-CN"/>
        </w:rPr>
        <w:t>福建省国资采购平台（https://ygcg.fjcqjy.com/）、中国招投标公共服务平台（https://bulletin.cebpubservice.com/）</w:t>
      </w:r>
      <w:r>
        <w:rPr>
          <w:rFonts w:hint="eastAsia" w:ascii="宋体" w:hAnsi="宋体"/>
          <w:color w:val="auto"/>
          <w:sz w:val="24"/>
          <w:szCs w:val="24"/>
          <w:highlight w:val="none"/>
        </w:rPr>
        <w:t>、</w:t>
      </w:r>
      <w:r>
        <w:rPr>
          <w:rFonts w:hint="eastAsia" w:ascii="宋体" w:hAnsi="宋体"/>
          <w:color w:val="auto"/>
          <w:sz w:val="24"/>
          <w:szCs w:val="24"/>
          <w:highlight w:val="none"/>
          <w:lang w:eastAsia="zh-CN"/>
        </w:rPr>
        <w:t>福建中实招标有限公司</w:t>
      </w:r>
      <w:r>
        <w:rPr>
          <w:rFonts w:hint="eastAsia" w:ascii="宋体" w:hAnsi="宋体"/>
          <w:b w:val="0"/>
          <w:bCs w:val="0"/>
          <w:color w:val="auto"/>
          <w:sz w:val="24"/>
          <w:szCs w:val="24"/>
          <w:highlight w:val="none"/>
        </w:rPr>
        <w:t>(http://www.fjzszb.com.cn/)</w:t>
      </w:r>
      <w:r>
        <w:rPr>
          <w:rFonts w:hint="eastAsia" w:ascii="宋体" w:hAnsi="宋体"/>
          <w:color w:val="auto"/>
          <w:sz w:val="24"/>
          <w:szCs w:val="24"/>
          <w:highlight w:val="none"/>
        </w:rPr>
        <w:t>上公布，请潜在竞价人随时关注相关网站，以免错漏重要信息。</w:t>
      </w:r>
    </w:p>
    <w:p w14:paraId="1B151F7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b/>
          <w:color w:val="auto"/>
          <w:sz w:val="24"/>
          <w:szCs w:val="24"/>
          <w:highlight w:val="none"/>
        </w:rPr>
        <w:t>竞价文件售价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元</w:t>
      </w:r>
      <w:r>
        <w:rPr>
          <w:rFonts w:hint="eastAsia" w:ascii="宋体" w:hAnsi="宋体"/>
          <w:color w:val="auto"/>
          <w:sz w:val="24"/>
          <w:szCs w:val="24"/>
          <w:highlight w:val="none"/>
        </w:rPr>
        <w:t>，在竞价文件获取期限内，各潜在竞价人可直接从采购公告附件中获取。</w:t>
      </w:r>
    </w:p>
    <w:p w14:paraId="342E88FD">
      <w:pPr>
        <w:widowControl/>
        <w:spacing w:line="500" w:lineRule="exact"/>
        <w:ind w:firstLine="482" w:firstLineChars="200"/>
        <w:jc w:val="left"/>
        <w:rPr>
          <w:rFonts w:ascii="宋体" w:hAnsi="宋体" w:cs="宋体"/>
          <w:b/>
          <w:bCs/>
          <w:color w:val="auto"/>
          <w:sz w:val="24"/>
          <w:highlight w:val="none"/>
        </w:rPr>
      </w:pPr>
      <w:r>
        <w:rPr>
          <w:rFonts w:ascii="宋体" w:hAnsi="宋体" w:cs="宋体"/>
          <w:b/>
          <w:bCs/>
          <w:color w:val="auto"/>
          <w:sz w:val="24"/>
          <w:highlight w:val="none"/>
        </w:rPr>
        <w:t>13、</w:t>
      </w:r>
      <w:r>
        <w:rPr>
          <w:rFonts w:hint="eastAsia" w:ascii="宋体" w:hAnsi="宋体" w:cs="宋体"/>
          <w:b/>
          <w:bCs/>
          <w:color w:val="auto"/>
          <w:sz w:val="24"/>
          <w:highlight w:val="none"/>
        </w:rPr>
        <w:t>联系方式</w:t>
      </w:r>
    </w:p>
    <w:p w14:paraId="2268A9A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采购人联系方式</w:t>
      </w:r>
    </w:p>
    <w:p w14:paraId="7815F1B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采购人名称：福建农林大学</w:t>
      </w:r>
    </w:p>
    <w:p w14:paraId="0CABFEB8">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址：福州市仓山区上下店路15号</w:t>
      </w:r>
    </w:p>
    <w:p w14:paraId="1B1F80A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楼</w:t>
      </w:r>
      <w:r>
        <w:rPr>
          <w:rFonts w:hint="eastAsia" w:ascii="宋体" w:hAnsi="宋体"/>
          <w:color w:val="auto"/>
          <w:sz w:val="24"/>
          <w:szCs w:val="24"/>
          <w:highlight w:val="none"/>
        </w:rPr>
        <w:t>老师</w:t>
      </w:r>
    </w:p>
    <w:p w14:paraId="2134545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13645005138</w:t>
      </w:r>
    </w:p>
    <w:p w14:paraId="2B8C12DB">
      <w:pPr>
        <w:spacing w:line="440" w:lineRule="exact"/>
        <w:ind w:firstLine="480" w:firstLineChars="200"/>
        <w:rPr>
          <w:rFonts w:hint="eastAsia" w:ascii="宋体" w:hAnsi="宋体"/>
          <w:color w:val="auto"/>
          <w:sz w:val="24"/>
          <w:szCs w:val="24"/>
          <w:highlight w:val="none"/>
        </w:rPr>
      </w:pPr>
    </w:p>
    <w:p w14:paraId="4CDB334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采购代理机构联系方式</w:t>
      </w:r>
    </w:p>
    <w:p w14:paraId="18B2FBAA">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采购代理机构名称：</w:t>
      </w:r>
      <w:r>
        <w:rPr>
          <w:rFonts w:hint="eastAsia" w:ascii="宋体" w:hAnsi="宋体"/>
          <w:color w:val="auto"/>
          <w:sz w:val="24"/>
          <w:szCs w:val="24"/>
          <w:highlight w:val="none"/>
          <w:lang w:val="en-US" w:eastAsia="zh-CN"/>
        </w:rPr>
        <w:t>福建中实招标有限公司</w:t>
      </w:r>
    </w:p>
    <w:p w14:paraId="1108F9F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福州市鼓楼区华林路201号华林大厦10层</w:t>
      </w:r>
    </w:p>
    <w:p w14:paraId="46BCBFC2">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叶烝</w:t>
      </w:r>
    </w:p>
    <w:p w14:paraId="44C31108">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0591-87767687-8620</w:t>
      </w:r>
    </w:p>
    <w:p w14:paraId="44E7E641">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3278074983@qq.com</w:t>
      </w:r>
    </w:p>
    <w:p w14:paraId="459BD69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b/>
          <w:color w:val="auto"/>
          <w:sz w:val="24"/>
          <w:szCs w:val="24"/>
          <w:highlight w:val="none"/>
        </w:rPr>
        <w:t>竞价操作流程等详见第三章竞价须知</w:t>
      </w:r>
      <w:r>
        <w:rPr>
          <w:rFonts w:hint="eastAsia" w:ascii="宋体" w:hAnsi="宋体"/>
          <w:color w:val="auto"/>
          <w:sz w:val="24"/>
          <w:szCs w:val="24"/>
          <w:highlight w:val="none"/>
        </w:rPr>
        <w:t>。</w:t>
      </w:r>
    </w:p>
    <w:p w14:paraId="36806B61">
      <w:pPr>
        <w:rPr>
          <w:rFonts w:ascii="宋体" w:hAnsi="宋体"/>
          <w:b/>
          <w:color w:val="auto"/>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155BE039">
      <w:pPr>
        <w:jc w:val="center"/>
        <w:rPr>
          <w:rFonts w:ascii="宋体" w:hAnsi="宋体"/>
          <w:b/>
          <w:color w:val="auto"/>
          <w:sz w:val="28"/>
          <w:szCs w:val="28"/>
          <w:highlight w:val="none"/>
        </w:rPr>
      </w:pPr>
      <w:r>
        <w:rPr>
          <w:rFonts w:hint="eastAsia" w:ascii="宋体" w:hAnsi="宋体"/>
          <w:b/>
          <w:color w:val="auto"/>
          <w:sz w:val="28"/>
          <w:szCs w:val="28"/>
          <w:highlight w:val="none"/>
        </w:rPr>
        <w:t>第二章  竞价采购说明一览表</w:t>
      </w:r>
    </w:p>
    <w:p w14:paraId="43E04554">
      <w:pPr>
        <w:pStyle w:val="2"/>
        <w:ind w:left="0" w:leftChars="0" w:firstLine="0" w:firstLineChars="0"/>
        <w:rPr>
          <w:rFonts w:ascii="宋体" w:hAnsi="宋体"/>
          <w:color w:val="auto"/>
          <w:sz w:val="24"/>
          <w:highlight w:val="none"/>
        </w:rPr>
      </w:pPr>
      <w:r>
        <w:rPr>
          <w:rFonts w:hint="eastAsia" w:ascii="宋体" w:hAnsi="宋体"/>
          <w:color w:val="auto"/>
          <w:sz w:val="24"/>
          <w:szCs w:val="32"/>
          <w:highlight w:val="none"/>
        </w:rPr>
        <w:t>货物类</w:t>
      </w:r>
    </w:p>
    <w:p w14:paraId="1CF4F0B2">
      <w:pPr>
        <w:jc w:val="right"/>
        <w:rPr>
          <w:rFonts w:ascii="宋体" w:hAnsi="宋体"/>
          <w:color w:val="auto"/>
          <w:sz w:val="24"/>
          <w:szCs w:val="24"/>
          <w:highlight w:val="none"/>
        </w:rPr>
      </w:pPr>
      <w:r>
        <w:rPr>
          <w:rFonts w:hint="eastAsia" w:ascii="宋体" w:hAnsi="宋体"/>
          <w:color w:val="auto"/>
          <w:sz w:val="24"/>
          <w:szCs w:val="24"/>
          <w:highlight w:val="none"/>
        </w:rPr>
        <w:t xml:space="preserve"> 金额单位：人民币/元</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684"/>
        <w:gridCol w:w="3466"/>
        <w:gridCol w:w="855"/>
        <w:gridCol w:w="1075"/>
        <w:gridCol w:w="1299"/>
        <w:gridCol w:w="1299"/>
      </w:tblGrid>
      <w:tr w14:paraId="7EF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411E7473">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包号</w:t>
            </w:r>
          </w:p>
        </w:tc>
        <w:tc>
          <w:tcPr>
            <w:tcW w:w="370" w:type="pct"/>
            <w:tcBorders>
              <w:top w:val="single" w:color="auto" w:sz="4" w:space="0"/>
              <w:left w:val="single" w:color="auto" w:sz="4" w:space="0"/>
              <w:bottom w:val="single" w:color="auto" w:sz="4" w:space="0"/>
              <w:right w:val="single" w:color="auto" w:sz="4" w:space="0"/>
            </w:tcBorders>
            <w:vAlign w:val="center"/>
          </w:tcPr>
          <w:p w14:paraId="07774EEA">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品目号</w:t>
            </w:r>
          </w:p>
        </w:tc>
        <w:tc>
          <w:tcPr>
            <w:tcW w:w="1876" w:type="pct"/>
            <w:tcBorders>
              <w:top w:val="single" w:color="auto" w:sz="4" w:space="0"/>
              <w:left w:val="single" w:color="auto" w:sz="4" w:space="0"/>
              <w:bottom w:val="single" w:color="auto" w:sz="4" w:space="0"/>
              <w:right w:val="single" w:color="auto" w:sz="4" w:space="0"/>
            </w:tcBorders>
            <w:vAlign w:val="center"/>
          </w:tcPr>
          <w:p w14:paraId="2DD313CA">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品目名称</w:t>
            </w:r>
          </w:p>
        </w:tc>
        <w:tc>
          <w:tcPr>
            <w:tcW w:w="462" w:type="pct"/>
            <w:tcBorders>
              <w:top w:val="single" w:color="auto" w:sz="4" w:space="0"/>
              <w:left w:val="single" w:color="auto" w:sz="4" w:space="0"/>
              <w:bottom w:val="single" w:color="auto" w:sz="4" w:space="0"/>
              <w:right w:val="single" w:color="auto" w:sz="4" w:space="0"/>
            </w:tcBorders>
            <w:vAlign w:val="center"/>
          </w:tcPr>
          <w:p w14:paraId="510881FE">
            <w:pPr>
              <w:spacing w:line="400" w:lineRule="exact"/>
              <w:jc w:val="center"/>
              <w:rPr>
                <w:rFonts w:ascii="宋体" w:hAnsi="宋体"/>
                <w:b/>
                <w:bCs/>
                <w:color w:val="auto"/>
                <w:kern w:val="0"/>
                <w:sz w:val="24"/>
                <w:highlight w:val="none"/>
              </w:rPr>
            </w:pPr>
            <w:r>
              <w:rPr>
                <w:rFonts w:hint="eastAsia" w:ascii="宋体" w:hAnsi="宋体"/>
                <w:b/>
                <w:bCs/>
                <w:color w:val="auto"/>
                <w:kern w:val="0"/>
                <w:sz w:val="24"/>
                <w:szCs w:val="22"/>
                <w:highlight w:val="none"/>
              </w:rPr>
              <w:t>数量</w:t>
            </w:r>
          </w:p>
        </w:tc>
        <w:tc>
          <w:tcPr>
            <w:tcW w:w="582" w:type="pct"/>
            <w:tcBorders>
              <w:top w:val="single" w:color="auto" w:sz="4" w:space="0"/>
              <w:left w:val="single" w:color="auto" w:sz="4" w:space="0"/>
              <w:bottom w:val="single" w:color="auto" w:sz="4" w:space="0"/>
              <w:right w:val="single" w:color="auto" w:sz="4" w:space="0"/>
            </w:tcBorders>
            <w:vAlign w:val="center"/>
          </w:tcPr>
          <w:p w14:paraId="692A8168">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是否允许进口</w:t>
            </w:r>
          </w:p>
        </w:tc>
        <w:tc>
          <w:tcPr>
            <w:tcW w:w="703" w:type="pct"/>
            <w:tcBorders>
              <w:top w:val="single" w:color="auto" w:sz="4" w:space="0"/>
              <w:left w:val="single" w:color="auto" w:sz="4" w:space="0"/>
              <w:bottom w:val="single" w:color="auto" w:sz="4" w:space="0"/>
              <w:right w:val="single" w:color="auto" w:sz="4" w:space="0"/>
            </w:tcBorders>
            <w:vAlign w:val="center"/>
          </w:tcPr>
          <w:p w14:paraId="6E6757DF">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单价最高限价</w:t>
            </w:r>
          </w:p>
        </w:tc>
        <w:tc>
          <w:tcPr>
            <w:tcW w:w="703" w:type="pct"/>
            <w:tcBorders>
              <w:top w:val="single" w:color="auto" w:sz="4" w:space="0"/>
              <w:left w:val="single" w:color="auto" w:sz="4" w:space="0"/>
              <w:bottom w:val="single" w:color="auto" w:sz="4" w:space="0"/>
              <w:right w:val="single" w:color="auto" w:sz="4" w:space="0"/>
            </w:tcBorders>
            <w:vAlign w:val="center"/>
          </w:tcPr>
          <w:p w14:paraId="2AC3C036">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总价最高限价</w:t>
            </w:r>
          </w:p>
        </w:tc>
      </w:tr>
      <w:tr w14:paraId="62E9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2" w:type="pct"/>
            <w:tcBorders>
              <w:top w:val="single" w:color="auto" w:sz="4" w:space="0"/>
              <w:left w:val="single" w:color="auto" w:sz="4" w:space="0"/>
              <w:right w:val="single" w:color="auto" w:sz="4" w:space="0"/>
            </w:tcBorders>
            <w:vAlign w:val="center"/>
          </w:tcPr>
          <w:p w14:paraId="1ED054B2">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370" w:type="pct"/>
            <w:tcBorders>
              <w:top w:val="single" w:color="auto" w:sz="4" w:space="0"/>
              <w:left w:val="single" w:color="auto" w:sz="4" w:space="0"/>
              <w:bottom w:val="single" w:color="auto" w:sz="4" w:space="0"/>
              <w:right w:val="single" w:color="auto" w:sz="4" w:space="0"/>
            </w:tcBorders>
            <w:vAlign w:val="center"/>
          </w:tcPr>
          <w:p w14:paraId="26010ED4">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876" w:type="pct"/>
            <w:tcBorders>
              <w:top w:val="single" w:color="auto" w:sz="4" w:space="0"/>
              <w:left w:val="single" w:color="auto" w:sz="4" w:space="0"/>
              <w:bottom w:val="single" w:color="auto" w:sz="4" w:space="0"/>
              <w:right w:val="single" w:color="auto" w:sz="4" w:space="0"/>
            </w:tcBorders>
            <w:vAlign w:val="center"/>
          </w:tcPr>
          <w:p w14:paraId="169AB07F">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高速冷冻离心机</w:t>
            </w:r>
          </w:p>
        </w:tc>
        <w:tc>
          <w:tcPr>
            <w:tcW w:w="462" w:type="pct"/>
            <w:tcBorders>
              <w:top w:val="single" w:color="auto" w:sz="4" w:space="0"/>
              <w:left w:val="single" w:color="auto" w:sz="4" w:space="0"/>
              <w:right w:val="single" w:color="auto" w:sz="4" w:space="0"/>
            </w:tcBorders>
            <w:vAlign w:val="center"/>
          </w:tcPr>
          <w:p w14:paraId="633178ED">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582" w:type="pct"/>
            <w:tcBorders>
              <w:top w:val="single" w:color="auto" w:sz="4" w:space="0"/>
              <w:left w:val="single" w:color="auto" w:sz="4" w:space="0"/>
              <w:bottom w:val="single" w:color="auto" w:sz="4" w:space="0"/>
              <w:right w:val="single" w:color="auto" w:sz="4" w:space="0"/>
            </w:tcBorders>
            <w:vAlign w:val="center"/>
          </w:tcPr>
          <w:p w14:paraId="243489DC">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c>
          <w:tcPr>
            <w:tcW w:w="703" w:type="pct"/>
            <w:tcBorders>
              <w:top w:val="single" w:color="auto" w:sz="4" w:space="0"/>
              <w:left w:val="single" w:color="auto" w:sz="4" w:space="0"/>
              <w:bottom w:val="single" w:color="auto" w:sz="4" w:space="0"/>
              <w:right w:val="single" w:color="auto" w:sz="4" w:space="0"/>
            </w:tcBorders>
            <w:vAlign w:val="center"/>
          </w:tcPr>
          <w:p w14:paraId="23DA70FF">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85000</w:t>
            </w:r>
          </w:p>
        </w:tc>
        <w:tc>
          <w:tcPr>
            <w:tcW w:w="703" w:type="pct"/>
            <w:tcBorders>
              <w:top w:val="single" w:color="auto" w:sz="4" w:space="0"/>
              <w:left w:val="single" w:color="auto" w:sz="4" w:space="0"/>
              <w:right w:val="single" w:color="auto" w:sz="4" w:space="0"/>
            </w:tcBorders>
            <w:vAlign w:val="center"/>
          </w:tcPr>
          <w:p w14:paraId="13798316">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85000</w:t>
            </w:r>
          </w:p>
        </w:tc>
      </w:tr>
      <w:tr w14:paraId="277E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011" w:type="pct"/>
            <w:gridSpan w:val="4"/>
            <w:tcBorders>
              <w:top w:val="single" w:color="auto" w:sz="4" w:space="0"/>
              <w:left w:val="single" w:color="auto" w:sz="4" w:space="0"/>
              <w:bottom w:val="single" w:color="auto" w:sz="4" w:space="0"/>
              <w:right w:val="single" w:color="auto" w:sz="4" w:space="0"/>
            </w:tcBorders>
            <w:vAlign w:val="center"/>
          </w:tcPr>
          <w:p w14:paraId="4F7FA00E">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合计(大写)：人民币捌万伍仟元整</w:t>
            </w:r>
          </w:p>
        </w:tc>
        <w:tc>
          <w:tcPr>
            <w:tcW w:w="1988" w:type="pct"/>
            <w:gridSpan w:val="3"/>
            <w:tcBorders>
              <w:top w:val="single" w:color="auto" w:sz="4" w:space="0"/>
              <w:left w:val="single" w:color="auto" w:sz="4" w:space="0"/>
              <w:bottom w:val="single" w:color="auto" w:sz="4" w:space="0"/>
              <w:right w:val="single" w:color="auto" w:sz="4" w:space="0"/>
            </w:tcBorders>
            <w:vAlign w:val="center"/>
          </w:tcPr>
          <w:p w14:paraId="5E2111A1">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¥85000</w:t>
            </w:r>
          </w:p>
        </w:tc>
      </w:tr>
    </w:tbl>
    <w:p w14:paraId="55F37F16">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注：</w:t>
      </w:r>
    </w:p>
    <w:p w14:paraId="2E4C799E">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（1）以上项目所列价格为采购预算的最高限价,</w:t>
      </w:r>
      <w:r>
        <w:rPr>
          <w:rFonts w:ascii="宋体" w:hAnsi="宋体"/>
          <w:b w:val="0"/>
          <w:bCs w:val="0"/>
          <w:color w:val="auto"/>
          <w:sz w:val="24"/>
          <w:szCs w:val="24"/>
          <w:highlight w:val="none"/>
        </w:rPr>
        <w:t>竞价人报价总价</w:t>
      </w:r>
      <w:r>
        <w:rPr>
          <w:rFonts w:hint="eastAsia" w:ascii="宋体" w:hAnsi="宋体"/>
          <w:b w:val="0"/>
          <w:bCs w:val="0"/>
          <w:color w:val="auto"/>
          <w:sz w:val="24"/>
          <w:szCs w:val="24"/>
          <w:highlight w:val="none"/>
          <w:lang w:eastAsia="zh-CN"/>
        </w:rPr>
        <w:t>不能超过</w:t>
      </w:r>
      <w:r>
        <w:rPr>
          <w:rFonts w:ascii="宋体" w:hAnsi="宋体"/>
          <w:b w:val="0"/>
          <w:bCs w:val="0"/>
          <w:color w:val="auto"/>
          <w:sz w:val="24"/>
          <w:szCs w:val="24"/>
          <w:highlight w:val="none"/>
        </w:rPr>
        <w:t>最高限价，报价单价不能超过竞价文件的单价最高限价，否则，视为无效报价</w:t>
      </w:r>
      <w:r>
        <w:rPr>
          <w:rFonts w:hint="eastAsia" w:ascii="宋体" w:hAnsi="宋体"/>
          <w:b w:val="0"/>
          <w:bCs w:val="0"/>
          <w:color w:val="auto"/>
          <w:sz w:val="24"/>
          <w:szCs w:val="24"/>
          <w:highlight w:val="none"/>
        </w:rPr>
        <w:t>。</w:t>
      </w:r>
    </w:p>
    <w:p w14:paraId="0CF6397A">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72028375">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（3）</w:t>
      </w:r>
      <w:r>
        <w:rPr>
          <w:rFonts w:ascii="宋体" w:hAnsi="宋体"/>
          <w:b w:val="0"/>
          <w:bCs w:val="0"/>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val="0"/>
          <w:bCs w:val="0"/>
          <w:color w:val="auto"/>
          <w:sz w:val="24"/>
          <w:szCs w:val="24"/>
          <w:highlight w:val="none"/>
        </w:rPr>
        <w:t>竞价人</w:t>
      </w:r>
      <w:r>
        <w:rPr>
          <w:rFonts w:ascii="宋体" w:hAnsi="宋体"/>
          <w:b w:val="0"/>
          <w:bCs w:val="0"/>
          <w:color w:val="auto"/>
          <w:sz w:val="24"/>
          <w:szCs w:val="24"/>
          <w:highlight w:val="none"/>
        </w:rPr>
        <w:t>所投产品属于政府强制节能产品的，在</w:t>
      </w:r>
      <w:r>
        <w:rPr>
          <w:rFonts w:hint="eastAsia" w:ascii="宋体" w:hAnsi="宋体"/>
          <w:b w:val="0"/>
          <w:bCs w:val="0"/>
          <w:color w:val="auto"/>
          <w:sz w:val="24"/>
          <w:szCs w:val="24"/>
          <w:highlight w:val="none"/>
        </w:rPr>
        <w:t>报价文件中</w:t>
      </w:r>
      <w:r>
        <w:rPr>
          <w:rFonts w:ascii="宋体" w:hAnsi="宋体"/>
          <w:b w:val="0"/>
          <w:bCs w:val="0"/>
          <w:color w:val="auto"/>
          <w:sz w:val="24"/>
          <w:szCs w:val="24"/>
          <w:highlight w:val="none"/>
        </w:rPr>
        <w:t>须提供所投政府强制节能产品由国家确定的认证机构出具的、处于有效期之内的产品认证证书复印件，否则视为无效</w:t>
      </w:r>
      <w:r>
        <w:rPr>
          <w:rFonts w:hint="eastAsia" w:ascii="宋体" w:hAnsi="宋体"/>
          <w:b w:val="0"/>
          <w:bCs w:val="0"/>
          <w:color w:val="auto"/>
          <w:sz w:val="24"/>
          <w:szCs w:val="24"/>
          <w:highlight w:val="none"/>
        </w:rPr>
        <w:t>报价</w:t>
      </w:r>
    </w:p>
    <w:p w14:paraId="7A37F551">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（4）采购单位在提出采购需求时有指定品牌的，所报品牌需在采购单位选定的品牌范围内；</w:t>
      </w:r>
    </w:p>
    <w:p w14:paraId="5FD9A19A">
      <w:pPr>
        <w:spacing w:line="440" w:lineRule="exact"/>
        <w:rPr>
          <w:rFonts w:ascii="宋体" w:hAnsi="宋体"/>
          <w:b w:val="0"/>
          <w:bCs w:val="0"/>
          <w:color w:val="auto"/>
          <w:sz w:val="24"/>
          <w:highlight w:val="none"/>
        </w:rPr>
      </w:pPr>
      <w:r>
        <w:rPr>
          <w:rFonts w:hint="eastAsia" w:ascii="宋体" w:hAnsi="宋体"/>
          <w:b w:val="0"/>
          <w:bCs w:val="0"/>
          <w:color w:val="auto"/>
          <w:sz w:val="24"/>
          <w:highlight w:val="none"/>
        </w:rPr>
        <w:t>（5）</w:t>
      </w:r>
      <w:r>
        <w:rPr>
          <w:rFonts w:ascii="宋体" w:hAnsi="宋体"/>
          <w:b w:val="0"/>
          <w:bCs w:val="0"/>
          <w:color w:val="auto"/>
          <w:sz w:val="24"/>
          <w:szCs w:val="24"/>
          <w:highlight w:val="none"/>
        </w:rPr>
        <w:t>若所投产品为进口设备，则</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的报价为免税价＋外贸代理费用。</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必须在签订合同后以福建农林大学为消费使用单位去办理免税和报关手续，</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先行垫付，在设备报销时凭海关出具的发票，学校支付其垫付款给成交</w:t>
      </w:r>
      <w:r>
        <w:rPr>
          <w:rFonts w:hint="eastAsia" w:ascii="宋体" w:hAnsi="宋体"/>
          <w:b w:val="0"/>
          <w:bCs w:val="0"/>
          <w:color w:val="auto"/>
          <w:sz w:val="24"/>
          <w:szCs w:val="24"/>
          <w:highlight w:val="none"/>
        </w:rPr>
        <w:t>供应商</w:t>
      </w:r>
      <w:r>
        <w:rPr>
          <w:rFonts w:hint="eastAsia" w:ascii="宋体" w:hAnsi="宋体"/>
          <w:b w:val="0"/>
          <w:bCs w:val="0"/>
          <w:color w:val="auto"/>
          <w:sz w:val="24"/>
          <w:highlight w:val="none"/>
        </w:rPr>
        <w:t>。</w:t>
      </w:r>
    </w:p>
    <w:p w14:paraId="001EB39F">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（一）资格标准</w:t>
      </w:r>
    </w:p>
    <w:p w14:paraId="0DF4A0B6">
      <w:pPr>
        <w:spacing w:line="440" w:lineRule="exact"/>
        <w:rPr>
          <w:rFonts w:ascii="新宋体" w:hAnsi="新宋体" w:eastAsia="新宋体"/>
          <w:color w:val="auto"/>
          <w:sz w:val="24"/>
          <w:szCs w:val="24"/>
          <w:highlight w:val="none"/>
        </w:rPr>
      </w:pPr>
      <w:r>
        <w:rPr>
          <w:rFonts w:hint="eastAsia" w:ascii="宋体" w:hAnsi="宋体"/>
          <w:color w:val="auto"/>
          <w:sz w:val="24"/>
          <w:szCs w:val="24"/>
          <w:highlight w:val="none"/>
        </w:rPr>
        <w:t>1、有能力提供</w:t>
      </w:r>
      <w:r>
        <w:rPr>
          <w:rFonts w:hint="eastAsia" w:ascii="新宋体" w:hAnsi="新宋体" w:eastAsia="新宋体"/>
          <w:color w:val="auto"/>
          <w:sz w:val="24"/>
          <w:szCs w:val="24"/>
          <w:highlight w:val="none"/>
        </w:rPr>
        <w:t>本竞价文件所述货物及服务</w:t>
      </w:r>
      <w:r>
        <w:rPr>
          <w:rFonts w:hint="eastAsia" w:ascii="宋体" w:hAnsi="宋体"/>
          <w:color w:val="auto"/>
          <w:sz w:val="24"/>
          <w:highlight w:val="none"/>
        </w:rPr>
        <w:t>的</w:t>
      </w:r>
      <w:r>
        <w:rPr>
          <w:rFonts w:hint="eastAsia" w:ascii="宋体" w:hAnsi="宋体"/>
          <w:b/>
          <w:bCs/>
          <w:color w:val="auto"/>
          <w:sz w:val="24"/>
          <w:highlight w:val="none"/>
        </w:rPr>
        <w:t>法人、其他组织或者自然人</w:t>
      </w:r>
      <w:r>
        <w:rPr>
          <w:rFonts w:hint="eastAsia" w:ascii="新宋体" w:hAnsi="新宋体" w:eastAsia="新宋体"/>
          <w:color w:val="auto"/>
          <w:sz w:val="24"/>
          <w:szCs w:val="24"/>
          <w:highlight w:val="none"/>
        </w:rPr>
        <w:t>均可能成为合格的竞价人，并提供有效的营业执照复印件或其他相应的证明文件；</w:t>
      </w:r>
    </w:p>
    <w:p w14:paraId="32D760C1">
      <w:pPr>
        <w:pStyle w:val="45"/>
        <w:spacing w:line="500" w:lineRule="exact"/>
        <w:jc w:val="left"/>
        <w:rPr>
          <w:rFonts w:hAnsi="宋体" w:cs="宋体"/>
          <w:b/>
          <w:color w:val="auto"/>
          <w:kern w:val="0"/>
          <w:sz w:val="24"/>
          <w:highlight w:val="none"/>
        </w:rPr>
      </w:pPr>
      <w:r>
        <w:rPr>
          <w:rFonts w:hint="eastAsia" w:hAnsi="宋体"/>
          <w:color w:val="auto"/>
          <w:sz w:val="24"/>
          <w:szCs w:val="24"/>
          <w:highlight w:val="none"/>
        </w:rPr>
        <w:t>2、竞价人应满足《中华人民共和国政府采购法》第二十二条规定的条件，应提供以下证明材料或针对以下内容作出承诺（</w:t>
      </w:r>
      <w:r>
        <w:rPr>
          <w:rFonts w:hint="eastAsia" w:hAnsi="宋体" w:cs="宋体"/>
          <w:b/>
          <w:color w:val="auto"/>
          <w:kern w:val="0"/>
          <w:sz w:val="24"/>
          <w:highlight w:val="none"/>
        </w:rPr>
        <w:t>见附件：资格承诺函</w:t>
      </w:r>
      <w:r>
        <w:rPr>
          <w:rFonts w:hint="eastAsia" w:hAnsi="宋体"/>
          <w:color w:val="auto"/>
          <w:sz w:val="24"/>
          <w:szCs w:val="24"/>
          <w:highlight w:val="none"/>
        </w:rPr>
        <w:t>）：</w:t>
      </w:r>
    </w:p>
    <w:p w14:paraId="303BF7A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s="宋体"/>
          <w:color w:val="auto"/>
          <w:sz w:val="24"/>
          <w:highlight w:val="none"/>
        </w:rPr>
        <w:t>须提供</w:t>
      </w:r>
      <w:r>
        <w:rPr>
          <w:rFonts w:hint="eastAsia" w:ascii="宋体" w:hAnsi="宋体" w:cs="宋体"/>
          <w:color w:val="auto"/>
          <w:sz w:val="24"/>
          <w:highlight w:val="none"/>
          <w:lang w:eastAsia="zh-CN"/>
        </w:rPr>
        <w:t>上一年</w:t>
      </w:r>
      <w:r>
        <w:rPr>
          <w:rFonts w:hint="eastAsia" w:ascii="宋体" w:hAnsi="宋体" w:cs="宋体"/>
          <w:color w:val="auto"/>
          <w:sz w:val="24"/>
          <w:highlight w:val="none"/>
        </w:rPr>
        <w:t>年度经审计的财务报告或其基本开户银行出具的资信证明；</w:t>
      </w:r>
    </w:p>
    <w:p w14:paraId="7ADFBE7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s="宋体"/>
          <w:color w:val="auto"/>
          <w:sz w:val="24"/>
          <w:highlight w:val="none"/>
        </w:rPr>
        <w:t>须提供报价截止时间前六个月内任一个月的缴税证明；</w:t>
      </w:r>
    </w:p>
    <w:p w14:paraId="26F038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s="宋体"/>
          <w:color w:val="auto"/>
          <w:sz w:val="24"/>
          <w:highlight w:val="none"/>
        </w:rPr>
        <w:t>须提供报价截止时间前六个月内任一个月缴纳社会保险的证明材料</w:t>
      </w:r>
      <w:r>
        <w:rPr>
          <w:rFonts w:hint="eastAsia" w:ascii="宋体" w:hAnsi="宋体"/>
          <w:color w:val="auto"/>
          <w:sz w:val="24"/>
          <w:szCs w:val="24"/>
          <w:highlight w:val="none"/>
        </w:rPr>
        <w:t>；</w:t>
      </w:r>
    </w:p>
    <w:p w14:paraId="5252DE0C">
      <w:pPr>
        <w:spacing w:line="440" w:lineRule="exact"/>
        <w:rPr>
          <w:rFonts w:ascii="宋体" w:hAnsi="宋体"/>
          <w:color w:val="auto"/>
          <w:sz w:val="24"/>
          <w:szCs w:val="24"/>
          <w:highlight w:val="none"/>
        </w:rPr>
      </w:pPr>
      <w:r>
        <w:rPr>
          <w:rFonts w:hint="eastAsia" w:ascii="宋体" w:hAnsi="宋体"/>
          <w:color w:val="auto"/>
          <w:sz w:val="24"/>
          <w:szCs w:val="24"/>
          <w:highlight w:val="none"/>
        </w:rPr>
        <w:t>3、参加政府采购活动前3年内在经营活动中没有重大违法记录及无行贿犯罪的书面声明；</w:t>
      </w:r>
    </w:p>
    <w:p w14:paraId="0DF4A8B9">
      <w:pPr>
        <w:spacing w:line="440" w:lineRule="exact"/>
        <w:rPr>
          <w:rFonts w:ascii="宋体" w:hAnsi="宋体"/>
          <w:color w:val="auto"/>
          <w:sz w:val="24"/>
          <w:szCs w:val="24"/>
          <w:highlight w:val="none"/>
        </w:rPr>
      </w:pPr>
      <w:r>
        <w:rPr>
          <w:rFonts w:hint="eastAsia" w:ascii="宋体" w:hAnsi="宋体"/>
          <w:color w:val="auto"/>
          <w:sz w:val="24"/>
          <w:szCs w:val="24"/>
          <w:highlight w:val="none"/>
        </w:rPr>
        <w:t>4、具备履行合同所必需的设备和专业技术能力的声明函；</w:t>
      </w:r>
    </w:p>
    <w:p w14:paraId="245EE77B">
      <w:pPr>
        <w:spacing w:line="440" w:lineRule="exact"/>
        <w:rPr>
          <w:rFonts w:ascii="宋体" w:hAnsi="宋体"/>
          <w:color w:val="auto"/>
          <w:sz w:val="24"/>
          <w:szCs w:val="24"/>
          <w:highlight w:val="none"/>
        </w:rPr>
      </w:pPr>
      <w:r>
        <w:rPr>
          <w:rFonts w:hint="eastAsia" w:ascii="宋体" w:hAnsi="宋体"/>
          <w:color w:val="auto"/>
          <w:sz w:val="24"/>
          <w:szCs w:val="24"/>
          <w:highlight w:val="none"/>
        </w:rPr>
        <w:t>5、如由授权代表参与竞价，须提供法定代表人授权书。</w:t>
      </w:r>
    </w:p>
    <w:p w14:paraId="5874C596">
      <w:pPr>
        <w:spacing w:line="440" w:lineRule="exact"/>
        <w:rPr>
          <w:rFonts w:ascii="宋体" w:hAnsi="宋体"/>
          <w:color w:val="auto"/>
          <w:sz w:val="24"/>
          <w:szCs w:val="24"/>
          <w:highlight w:val="none"/>
        </w:rPr>
      </w:pPr>
      <w:r>
        <w:rPr>
          <w:rFonts w:hint="eastAsia" w:ascii="宋体" w:hAnsi="宋体"/>
          <w:color w:val="auto"/>
          <w:sz w:val="24"/>
          <w:szCs w:val="24"/>
          <w:highlight w:val="none"/>
        </w:rPr>
        <w:t>6、竞价人须提供“信用中国”网站（www.creditchina.gov.cn）及中国政府采购网（www.ccgp.gov.cn）信用信息查询无严重违法失信行为信息记录的打印件（或截图）。</w:t>
      </w:r>
    </w:p>
    <w:p w14:paraId="7659773F">
      <w:pPr>
        <w:spacing w:line="440" w:lineRule="exact"/>
        <w:rPr>
          <w:rFonts w:hint="eastAsia"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7、特定资格要求（若有）：</w:t>
      </w:r>
      <w:r>
        <w:rPr>
          <w:rFonts w:hint="eastAsia" w:ascii="宋体" w:hAnsi="宋体"/>
          <w:b w:val="0"/>
          <w:bCs w:val="0"/>
          <w:color w:val="auto"/>
          <w:sz w:val="24"/>
          <w:szCs w:val="24"/>
          <w:highlight w:val="none"/>
          <w:lang w:val="en-US" w:eastAsia="zh-CN"/>
        </w:rPr>
        <w:t>无</w:t>
      </w:r>
    </w:p>
    <w:p w14:paraId="12C01408">
      <w:pPr>
        <w:spacing w:line="440" w:lineRule="exact"/>
        <w:rPr>
          <w:rFonts w:ascii="宋体" w:hAnsi="宋体"/>
          <w:color w:val="auto"/>
          <w:sz w:val="24"/>
          <w:szCs w:val="24"/>
          <w:highlight w:val="none"/>
        </w:rPr>
      </w:pPr>
      <w:r>
        <w:rPr>
          <w:rFonts w:hint="eastAsia" w:ascii="宋体" w:hAnsi="宋体"/>
          <w:color w:val="auto"/>
          <w:sz w:val="24"/>
          <w:szCs w:val="24"/>
          <w:highlight w:val="none"/>
        </w:rPr>
        <w:t>8、本项目不接受联合体竞价。</w:t>
      </w:r>
    </w:p>
    <w:p w14:paraId="31234BB0">
      <w:pPr>
        <w:spacing w:line="440" w:lineRule="exact"/>
        <w:rPr>
          <w:rFonts w:ascii="宋体" w:hAnsi="宋体"/>
          <w:color w:val="auto"/>
          <w:sz w:val="24"/>
          <w:szCs w:val="24"/>
          <w:highlight w:val="none"/>
        </w:rPr>
      </w:pPr>
      <w:r>
        <w:rPr>
          <w:rFonts w:hint="eastAsia" w:ascii="宋体" w:hAnsi="宋体"/>
          <w:color w:val="auto"/>
          <w:sz w:val="24"/>
          <w:szCs w:val="24"/>
          <w:highlight w:val="none"/>
        </w:rPr>
        <w:t>9、竞价保证金凭证复印件。</w:t>
      </w:r>
    </w:p>
    <w:p w14:paraId="59DE6AF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1585AC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依法免税或不需要缴纳社会保障资金的竞价人，应提供相应文件证明其依法免税或不需要缴纳社会保障资金，视同社会保障资金、税收缴纳证明材料提供完整。</w:t>
      </w:r>
    </w:p>
    <w:p w14:paraId="639E74A8">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（二）技术和服务要求</w:t>
      </w:r>
    </w:p>
    <w:p w14:paraId="521B4F5B">
      <w:pPr>
        <w:spacing w:line="440" w:lineRule="exact"/>
        <w:ind w:firstLine="481"/>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最大相对离心力（rcf）：</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30,130×g（</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17,500 rpm）</w:t>
      </w:r>
      <w:r>
        <w:rPr>
          <w:rFonts w:hint="eastAsia" w:ascii="宋体" w:hAnsi="宋体"/>
          <w:b w:val="0"/>
          <w:bCs w:val="0"/>
          <w:color w:val="auto"/>
          <w:sz w:val="24"/>
          <w:szCs w:val="24"/>
          <w:highlight w:val="none"/>
          <w:lang w:val="en-US" w:eastAsia="zh-CN"/>
        </w:rPr>
        <w:t>；</w:t>
      </w:r>
    </w:p>
    <w:p w14:paraId="73810D46">
      <w:pPr>
        <w:spacing w:line="440" w:lineRule="exact"/>
        <w:ind w:firstLine="481"/>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离心时间：30 s到 9 h 59 min，可连续离心</w:t>
      </w:r>
      <w:r>
        <w:rPr>
          <w:rFonts w:hint="eastAsia" w:ascii="宋体" w:hAnsi="宋体"/>
          <w:b w:val="0"/>
          <w:bCs w:val="0"/>
          <w:color w:val="auto"/>
          <w:sz w:val="24"/>
          <w:szCs w:val="24"/>
          <w:highlight w:val="none"/>
          <w:lang w:val="en-US" w:eastAsia="zh-CN"/>
        </w:rPr>
        <w:t>；</w:t>
      </w:r>
    </w:p>
    <w:p w14:paraId="05F3F8A7">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3.</w:t>
      </w:r>
      <w:r>
        <w:rPr>
          <w:rFonts w:hint="eastAsia" w:ascii="宋体" w:hAnsi="宋体"/>
          <w:b w:val="0"/>
          <w:bCs w:val="0"/>
          <w:color w:val="auto"/>
          <w:sz w:val="24"/>
          <w:szCs w:val="24"/>
          <w:highlight w:val="none"/>
          <w:lang w:eastAsia="zh-CN"/>
        </w:rPr>
        <w:t>从零加速至最高转速的时间：</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14 秒</w:t>
      </w:r>
      <w:r>
        <w:rPr>
          <w:rFonts w:hint="eastAsia" w:ascii="宋体" w:hAnsi="宋体"/>
          <w:b w:val="0"/>
          <w:bCs w:val="0"/>
          <w:color w:val="auto"/>
          <w:sz w:val="24"/>
          <w:szCs w:val="24"/>
          <w:highlight w:val="none"/>
          <w:lang w:val="en-US" w:eastAsia="zh-CN"/>
        </w:rPr>
        <w:t>；</w:t>
      </w:r>
    </w:p>
    <w:p w14:paraId="5DD5A85C">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lang w:eastAsia="zh-CN"/>
        </w:rPr>
        <w:t>从最高转速降速至零的时间：</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15 秒</w:t>
      </w:r>
      <w:r>
        <w:rPr>
          <w:rFonts w:hint="eastAsia" w:ascii="宋体" w:hAnsi="宋体"/>
          <w:b w:val="0"/>
          <w:bCs w:val="0"/>
          <w:color w:val="auto"/>
          <w:sz w:val="24"/>
          <w:szCs w:val="24"/>
          <w:highlight w:val="none"/>
          <w:lang w:val="en-US" w:eastAsia="zh-CN"/>
        </w:rPr>
        <w:t>；</w:t>
      </w:r>
    </w:p>
    <w:p w14:paraId="63B50037">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5.</w:t>
      </w:r>
      <w:r>
        <w:rPr>
          <w:rFonts w:hint="eastAsia" w:ascii="宋体" w:hAnsi="宋体"/>
          <w:b w:val="0"/>
          <w:bCs w:val="0"/>
          <w:color w:val="auto"/>
          <w:sz w:val="24"/>
          <w:szCs w:val="24"/>
          <w:highlight w:val="none"/>
          <w:lang w:eastAsia="zh-CN"/>
        </w:rPr>
        <w:t>铝合金材质转子, 导热性好，保护温度敏感性样品</w:t>
      </w:r>
      <w:r>
        <w:rPr>
          <w:rFonts w:hint="eastAsia" w:ascii="宋体" w:hAnsi="宋体"/>
          <w:b w:val="0"/>
          <w:bCs w:val="0"/>
          <w:color w:val="auto"/>
          <w:sz w:val="24"/>
          <w:szCs w:val="24"/>
          <w:highlight w:val="none"/>
          <w:lang w:val="en-US" w:eastAsia="zh-CN"/>
        </w:rPr>
        <w:t>；</w:t>
      </w:r>
    </w:p>
    <w:p w14:paraId="7A77984F">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6.</w:t>
      </w:r>
      <w:r>
        <w:rPr>
          <w:rFonts w:hint="eastAsia" w:ascii="宋体" w:hAnsi="宋体"/>
          <w:b w:val="0"/>
          <w:bCs w:val="0"/>
          <w:color w:val="auto"/>
          <w:sz w:val="24"/>
          <w:szCs w:val="24"/>
          <w:highlight w:val="none"/>
          <w:lang w:eastAsia="zh-CN"/>
        </w:rPr>
        <w:t>快速锁定转子盖，可以快速、可靠地锁紧转子盖</w:t>
      </w:r>
      <w:r>
        <w:rPr>
          <w:rFonts w:hint="eastAsia" w:ascii="宋体" w:hAnsi="宋体"/>
          <w:b w:val="0"/>
          <w:bCs w:val="0"/>
          <w:color w:val="auto"/>
          <w:sz w:val="24"/>
          <w:szCs w:val="24"/>
          <w:highlight w:val="none"/>
          <w:lang w:val="en-US" w:eastAsia="zh-CN"/>
        </w:rPr>
        <w:t>；</w:t>
      </w:r>
    </w:p>
    <w:p w14:paraId="27104D93">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7.</w:t>
      </w:r>
      <w:r>
        <w:rPr>
          <w:rFonts w:hint="eastAsia" w:ascii="宋体" w:hAnsi="宋体"/>
          <w:b w:val="0"/>
          <w:bCs w:val="0"/>
          <w:color w:val="auto"/>
          <w:sz w:val="24"/>
          <w:szCs w:val="24"/>
          <w:highlight w:val="none"/>
          <w:lang w:eastAsia="zh-CN"/>
        </w:rPr>
        <w:t>具备软刹车功能，防止样品重悬</w:t>
      </w:r>
      <w:r>
        <w:rPr>
          <w:rFonts w:hint="eastAsia" w:ascii="宋体" w:hAnsi="宋体"/>
          <w:b w:val="0"/>
          <w:bCs w:val="0"/>
          <w:color w:val="auto"/>
          <w:sz w:val="24"/>
          <w:szCs w:val="24"/>
          <w:highlight w:val="none"/>
          <w:lang w:val="en-US" w:eastAsia="zh-CN"/>
        </w:rPr>
        <w:t>；</w:t>
      </w:r>
    </w:p>
    <w:p w14:paraId="4A59993D">
      <w:pPr>
        <w:spacing w:line="440" w:lineRule="exact"/>
        <w:ind w:firstLine="481"/>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8.</w:t>
      </w:r>
      <w:r>
        <w:rPr>
          <w:rFonts w:hint="eastAsia" w:ascii="宋体" w:hAnsi="宋体"/>
          <w:b w:val="0"/>
          <w:bCs w:val="0"/>
          <w:color w:val="auto"/>
          <w:sz w:val="24"/>
          <w:szCs w:val="24"/>
          <w:highlight w:val="none"/>
          <w:lang w:eastAsia="zh-CN"/>
        </w:rPr>
        <w:t>自动识别转子，并进行限速控制</w:t>
      </w:r>
      <w:r>
        <w:rPr>
          <w:rFonts w:hint="eastAsia" w:ascii="宋体" w:hAnsi="宋体"/>
          <w:b w:val="0"/>
          <w:bCs w:val="0"/>
          <w:color w:val="auto"/>
          <w:sz w:val="24"/>
          <w:szCs w:val="24"/>
          <w:highlight w:val="none"/>
          <w:lang w:val="en-US" w:eastAsia="zh-CN"/>
        </w:rPr>
        <w:t>；</w:t>
      </w:r>
    </w:p>
    <w:p w14:paraId="70A88A63">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9.</w:t>
      </w:r>
      <w:r>
        <w:rPr>
          <w:rFonts w:hint="eastAsia" w:ascii="宋体" w:hAnsi="宋体"/>
          <w:b w:val="0"/>
          <w:bCs w:val="0"/>
          <w:color w:val="auto"/>
          <w:sz w:val="24"/>
          <w:szCs w:val="24"/>
          <w:highlight w:val="none"/>
          <w:lang w:eastAsia="zh-CN"/>
        </w:rPr>
        <w:t>自动转子失衡识别，离心更安全</w:t>
      </w:r>
      <w:r>
        <w:rPr>
          <w:rFonts w:hint="eastAsia" w:ascii="宋体" w:hAnsi="宋体"/>
          <w:b w:val="0"/>
          <w:bCs w:val="0"/>
          <w:color w:val="auto"/>
          <w:sz w:val="24"/>
          <w:szCs w:val="24"/>
          <w:highlight w:val="none"/>
          <w:lang w:val="en-US" w:eastAsia="zh-CN"/>
        </w:rPr>
        <w:t>；</w:t>
      </w:r>
    </w:p>
    <w:p w14:paraId="5F629059">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10.</w:t>
      </w:r>
      <w:r>
        <w:rPr>
          <w:rFonts w:hint="eastAsia" w:ascii="宋体" w:hAnsi="宋体"/>
          <w:b w:val="0"/>
          <w:bCs w:val="0"/>
          <w:color w:val="auto"/>
          <w:sz w:val="24"/>
          <w:szCs w:val="24"/>
          <w:highlight w:val="none"/>
          <w:lang w:eastAsia="zh-CN"/>
        </w:rPr>
        <w:t>可存储</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50个常用程序，</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5个快捷程序按键，快速运行常用程序</w:t>
      </w:r>
      <w:r>
        <w:rPr>
          <w:rFonts w:hint="eastAsia" w:ascii="宋体" w:hAnsi="宋体"/>
          <w:b w:val="0"/>
          <w:bCs w:val="0"/>
          <w:color w:val="auto"/>
          <w:sz w:val="24"/>
          <w:szCs w:val="24"/>
          <w:highlight w:val="none"/>
          <w:lang w:val="en-US" w:eastAsia="zh-CN"/>
        </w:rPr>
        <w:t>；</w:t>
      </w:r>
    </w:p>
    <w:p w14:paraId="5CE5BB2C">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11.</w:t>
      </w:r>
      <w:r>
        <w:rPr>
          <w:rFonts w:hint="eastAsia" w:ascii="宋体" w:hAnsi="宋体"/>
          <w:b w:val="0"/>
          <w:bCs w:val="0"/>
          <w:color w:val="auto"/>
          <w:sz w:val="24"/>
          <w:szCs w:val="24"/>
          <w:highlight w:val="none"/>
          <w:lang w:eastAsia="zh-CN"/>
        </w:rPr>
        <w:t>瞬时离心功能，按住即可离心</w:t>
      </w:r>
      <w:r>
        <w:rPr>
          <w:rFonts w:hint="eastAsia" w:ascii="宋体" w:hAnsi="宋体"/>
          <w:b w:val="0"/>
          <w:bCs w:val="0"/>
          <w:color w:val="auto"/>
          <w:sz w:val="24"/>
          <w:szCs w:val="24"/>
          <w:highlight w:val="none"/>
          <w:lang w:val="en-US" w:eastAsia="zh-CN"/>
        </w:rPr>
        <w:t>；</w:t>
      </w:r>
    </w:p>
    <w:p w14:paraId="34340924">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12.</w:t>
      </w:r>
      <w:r>
        <w:rPr>
          <w:rFonts w:hint="eastAsia" w:ascii="宋体" w:hAnsi="宋体"/>
          <w:b w:val="0"/>
          <w:bCs w:val="0"/>
          <w:color w:val="auto"/>
          <w:sz w:val="24"/>
          <w:szCs w:val="24"/>
          <w:highlight w:val="none"/>
          <w:lang w:eastAsia="zh-CN"/>
        </w:rPr>
        <w:t>定时计时功能，达到预定转速后再倒计时</w:t>
      </w:r>
      <w:r>
        <w:rPr>
          <w:rFonts w:hint="eastAsia" w:ascii="宋体" w:hAnsi="宋体"/>
          <w:b w:val="0"/>
          <w:bCs w:val="0"/>
          <w:color w:val="auto"/>
          <w:sz w:val="24"/>
          <w:szCs w:val="24"/>
          <w:highlight w:val="none"/>
          <w:lang w:val="en-US" w:eastAsia="zh-CN"/>
        </w:rPr>
        <w:t>；</w:t>
      </w:r>
    </w:p>
    <w:p w14:paraId="6653ED16">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13.</w:t>
      </w:r>
      <w:r>
        <w:rPr>
          <w:rFonts w:hint="eastAsia" w:ascii="宋体" w:hAnsi="宋体"/>
          <w:b w:val="0"/>
          <w:bCs w:val="0"/>
          <w:color w:val="auto"/>
          <w:sz w:val="24"/>
          <w:szCs w:val="24"/>
          <w:highlight w:val="none"/>
          <w:lang w:eastAsia="zh-CN"/>
        </w:rPr>
        <w:t>控温范围：-11</w:t>
      </w:r>
      <w:r>
        <w:rPr>
          <w:rFonts w:hint="default" w:ascii="Times New Roman" w:hAnsi="Times New Roman" w:cs="Times New Roman"/>
          <w:b w:val="0"/>
          <w:bCs w:val="0"/>
          <w:color w:val="auto"/>
          <w:sz w:val="24"/>
          <w:szCs w:val="24"/>
          <w:highlight w:val="none"/>
          <w:lang w:eastAsia="zh-CN"/>
        </w:rPr>
        <w:t>°C至40°C</w:t>
      </w:r>
      <w:r>
        <w:rPr>
          <w:rFonts w:hint="eastAsia" w:ascii="宋体" w:hAnsi="宋体"/>
          <w:b w:val="0"/>
          <w:bCs w:val="0"/>
          <w:color w:val="auto"/>
          <w:sz w:val="24"/>
          <w:szCs w:val="24"/>
          <w:highlight w:val="none"/>
          <w:lang w:val="en-US" w:eastAsia="zh-CN"/>
        </w:rPr>
        <w:t>；</w:t>
      </w:r>
    </w:p>
    <w:p w14:paraId="1121CC23">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14.</w:t>
      </w:r>
      <w:r>
        <w:rPr>
          <w:rFonts w:hint="eastAsia" w:ascii="宋体" w:hAnsi="宋体"/>
          <w:b w:val="0"/>
          <w:bCs w:val="0"/>
          <w:color w:val="auto"/>
          <w:sz w:val="24"/>
          <w:szCs w:val="24"/>
          <w:highlight w:val="none"/>
          <w:lang w:eastAsia="zh-CN"/>
        </w:rPr>
        <w:t>快速制冷编程功能，可以预先设定制冷的时间和日期，在预定时间进行快速制冷</w:t>
      </w:r>
      <w:r>
        <w:rPr>
          <w:rFonts w:hint="eastAsia" w:ascii="宋体" w:hAnsi="宋体"/>
          <w:b w:val="0"/>
          <w:bCs w:val="0"/>
          <w:color w:val="auto"/>
          <w:sz w:val="24"/>
          <w:szCs w:val="24"/>
          <w:highlight w:val="none"/>
          <w:lang w:val="en-US" w:eastAsia="zh-CN"/>
        </w:rPr>
        <w:t>；</w:t>
      </w:r>
    </w:p>
    <w:p w14:paraId="34A54E2B">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15.</w:t>
      </w:r>
      <w:r>
        <w:rPr>
          <w:rFonts w:hint="eastAsia" w:ascii="宋体" w:hAnsi="宋体"/>
          <w:b w:val="0"/>
          <w:bCs w:val="0"/>
          <w:color w:val="auto"/>
          <w:sz w:val="24"/>
          <w:szCs w:val="24"/>
          <w:highlight w:val="none"/>
          <w:lang w:eastAsia="zh-CN"/>
        </w:rPr>
        <w:t>所有转子在最高转速时，均可维持在</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4</w:t>
      </w:r>
      <w:r>
        <w:rPr>
          <w:rFonts w:hint="default" w:ascii="Times New Roman" w:hAnsi="Times New Roman" w:cs="Times New Roman"/>
          <w:b w:val="0"/>
          <w:bCs w:val="0"/>
          <w:color w:val="auto"/>
          <w:sz w:val="24"/>
          <w:szCs w:val="24"/>
          <w:highlight w:val="none"/>
          <w:lang w:eastAsia="zh-CN"/>
        </w:rPr>
        <w:t>°C</w:t>
      </w:r>
      <w:r>
        <w:rPr>
          <w:rFonts w:hint="eastAsia" w:ascii="宋体" w:hAnsi="宋体"/>
          <w:b w:val="0"/>
          <w:bCs w:val="0"/>
          <w:color w:val="auto"/>
          <w:sz w:val="24"/>
          <w:szCs w:val="24"/>
          <w:highlight w:val="none"/>
          <w:lang w:val="en-US" w:eastAsia="zh-CN"/>
        </w:rPr>
        <w:t>；</w:t>
      </w:r>
    </w:p>
    <w:p w14:paraId="6DE55DB7">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16.</w:t>
      </w:r>
      <w:r>
        <w:rPr>
          <w:rFonts w:hint="eastAsia" w:ascii="宋体" w:hAnsi="宋体"/>
          <w:b w:val="0"/>
          <w:bCs w:val="0"/>
          <w:color w:val="auto"/>
          <w:sz w:val="24"/>
          <w:szCs w:val="24"/>
          <w:highlight w:val="none"/>
          <w:lang w:eastAsia="zh-CN"/>
        </w:rPr>
        <w:t>自动待机功能，1, 2, 4, 8 小时无使用后自动关机，最高节省能耗</w:t>
      </w:r>
      <w:r>
        <w:rPr>
          <w:rFonts w:hint="eastAsia" w:ascii="宋体" w:hAnsi="宋体"/>
          <w:b w:val="0"/>
          <w:bCs w:val="0"/>
          <w:color w:val="auto"/>
          <w:sz w:val="24"/>
          <w:szCs w:val="24"/>
          <w:highlight w:val="none"/>
          <w:lang w:val="en-US" w:eastAsia="zh-CN"/>
        </w:rPr>
        <w:t>≥</w:t>
      </w:r>
      <w:r>
        <w:rPr>
          <w:rFonts w:hint="eastAsia" w:ascii="宋体" w:hAnsi="宋体"/>
          <w:b w:val="0"/>
          <w:bCs w:val="0"/>
          <w:color w:val="auto"/>
          <w:sz w:val="24"/>
          <w:szCs w:val="24"/>
          <w:highlight w:val="none"/>
          <w:lang w:eastAsia="zh-CN"/>
        </w:rPr>
        <w:t>84%，延长压缩机使用寿命</w:t>
      </w:r>
      <w:r>
        <w:rPr>
          <w:rFonts w:hint="eastAsia" w:ascii="宋体" w:hAnsi="宋体"/>
          <w:b w:val="0"/>
          <w:bCs w:val="0"/>
          <w:color w:val="auto"/>
          <w:sz w:val="24"/>
          <w:szCs w:val="24"/>
          <w:highlight w:val="none"/>
          <w:lang w:val="en-US" w:eastAsia="zh-CN"/>
        </w:rPr>
        <w:t>；</w:t>
      </w:r>
    </w:p>
    <w:p w14:paraId="374E9B2F">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17.</w:t>
      </w:r>
      <w:r>
        <w:rPr>
          <w:rFonts w:hint="eastAsia" w:ascii="宋体" w:hAnsi="宋体"/>
          <w:b w:val="0"/>
          <w:bCs w:val="0"/>
          <w:color w:val="auto"/>
          <w:sz w:val="24"/>
          <w:szCs w:val="24"/>
          <w:highlight w:val="none"/>
          <w:lang w:eastAsia="zh-CN"/>
        </w:rPr>
        <w:t>内置冷凝水槽，避免冷凝水积聚，防止腐蚀。</w:t>
      </w:r>
    </w:p>
    <w:p w14:paraId="0081A81A">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（三）商务条件</w:t>
      </w:r>
    </w:p>
    <w:p w14:paraId="7E18B23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1、交付地点：福建农林大学指定地点。</w:t>
      </w:r>
    </w:p>
    <w:p w14:paraId="66DDA89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2、交付时间：合同签订之日起</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个日历日内供货并安装调试完毕，采购人在规定期限内组织验收。若因采购人原因或不可抗力等因素导致的延迟交付，交付期可顺延。</w:t>
      </w:r>
    </w:p>
    <w:p w14:paraId="2D8B2BF7">
      <w:pPr>
        <w:numPr>
          <w:ilvl w:val="0"/>
          <w:numId w:val="1"/>
        </w:numPr>
        <w:spacing w:line="440" w:lineRule="exact"/>
        <w:ind w:firstLine="481"/>
        <w:rPr>
          <w:rFonts w:ascii="宋体" w:hAnsi="宋体"/>
          <w:color w:val="auto"/>
          <w:highlight w:val="none"/>
        </w:rPr>
      </w:pPr>
      <w:r>
        <w:rPr>
          <w:rFonts w:hint="eastAsia" w:ascii="宋体" w:hAnsi="宋体"/>
          <w:color w:val="auto"/>
          <w:sz w:val="24"/>
          <w:szCs w:val="24"/>
          <w:highlight w:val="none"/>
        </w:rPr>
        <w:t>交付条件：</w:t>
      </w:r>
      <w:r>
        <w:rPr>
          <w:rFonts w:hint="eastAsia" w:ascii="宋体" w:hAnsi="宋体"/>
          <w:color w:val="auto"/>
          <w:sz w:val="24"/>
          <w:highlight w:val="none"/>
        </w:rPr>
        <w:t>验收合格交付采购人使用。</w:t>
      </w:r>
    </w:p>
    <w:p w14:paraId="63B3269F">
      <w:pPr>
        <w:numPr>
          <w:ilvl w:val="0"/>
          <w:numId w:val="1"/>
        </w:num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履约保证金：</w:t>
      </w:r>
    </w:p>
    <w:p w14:paraId="167AC13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履约保证金百分比：</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说明：成交供应商在签订采购合同前三日内应向采购人缴纳合同总金额%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p>
    <w:p w14:paraId="79CD97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5、付款方式：</w:t>
      </w:r>
    </w:p>
    <w:p w14:paraId="7B65354E">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货物类：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r>
        <w:rPr>
          <w:rFonts w:hint="eastAsia" w:ascii="宋体" w:hAnsi="宋体"/>
          <w:color w:val="auto"/>
          <w:sz w:val="24"/>
          <w:szCs w:val="24"/>
          <w:highlight w:val="none"/>
          <w:lang w:eastAsia="zh-CN"/>
        </w:rPr>
        <w:t>。</w:t>
      </w:r>
    </w:p>
    <w:p w14:paraId="57325652">
      <w:pPr>
        <w:spacing w:line="440" w:lineRule="exact"/>
        <w:ind w:left="481"/>
        <w:rPr>
          <w:rFonts w:ascii="宋体" w:hAnsi="宋体"/>
          <w:color w:val="auto"/>
          <w:sz w:val="24"/>
          <w:szCs w:val="24"/>
          <w:highlight w:val="none"/>
        </w:rPr>
      </w:pPr>
      <w:r>
        <w:rPr>
          <w:rFonts w:hint="eastAsia" w:ascii="宋体" w:hAnsi="宋体"/>
          <w:color w:val="auto"/>
          <w:sz w:val="24"/>
          <w:szCs w:val="24"/>
          <w:highlight w:val="none"/>
        </w:rPr>
        <w:t>6、质量标准（服务标准）：</w:t>
      </w:r>
    </w:p>
    <w:p w14:paraId="652F658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47401F0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7、货物包装方式、安装</w:t>
      </w:r>
    </w:p>
    <w:p w14:paraId="6916A9A6">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7.1</w:t>
      </w:r>
      <w:r>
        <w:rPr>
          <w:rFonts w:hint="eastAsia" w:ascii="宋体" w:hAnsi="宋体" w:cs="宋体"/>
          <w:color w:val="auto"/>
          <w:sz w:val="24"/>
          <w:highlight w:val="none"/>
        </w:rPr>
        <w:t>包装：应按国家有关标准要求进行包装。</w:t>
      </w:r>
    </w:p>
    <w:p w14:paraId="4F00997C">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.2方式：包装必须与运输方式相适应，包装方式的确定及包装费用均由中标人负责；由于不适当的包装而造成货物在运输过程中有任何损坏由中标人负责。</w:t>
      </w:r>
    </w:p>
    <w:p w14:paraId="492569AA">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注：包装应足以承受整个过程中的运输、转运、装卸、储存等，充分考虑到运输途中的各种情况(如暴露于恶劣气候等)和项目所在地的气候特点，以及露天存放的需要。</w:t>
      </w:r>
    </w:p>
    <w:p w14:paraId="4E8222FA">
      <w:pPr>
        <w:numPr>
          <w:ilvl w:val="0"/>
          <w:numId w:val="2"/>
        </w:num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售后服务要求</w:t>
      </w:r>
    </w:p>
    <w:p w14:paraId="221654BF">
      <w:pPr>
        <w:spacing w:line="4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olor w:val="auto"/>
          <w:sz w:val="24"/>
          <w:szCs w:val="24"/>
          <w:highlight w:val="none"/>
          <w:lang w:val="en-US" w:eastAsia="zh-CN"/>
        </w:rPr>
        <w:t>8.1产品全部验收合格后（以技术验收合格签字为标准），中标人向采购人提供1年上门保修服务,质保期为1年。</w:t>
      </w:r>
      <w:r>
        <w:rPr>
          <w:rFonts w:hint="eastAsia" w:ascii="宋体" w:hAnsi="宋体" w:eastAsia="宋体" w:cs="Times New Roman"/>
          <w:b w:val="0"/>
          <w:bCs w:val="0"/>
          <w:color w:val="auto"/>
          <w:sz w:val="24"/>
          <w:szCs w:val="24"/>
          <w:highlight w:val="none"/>
          <w:lang w:val="en-US" w:eastAsia="zh-CN"/>
        </w:rPr>
        <w:t>服务网</w:t>
      </w:r>
      <w:r>
        <w:rPr>
          <w:rFonts w:hint="eastAsia" w:ascii="宋体" w:hAnsi="宋体" w:eastAsia="宋体" w:cs="Times New Roman"/>
          <w:color w:val="auto"/>
          <w:sz w:val="24"/>
          <w:szCs w:val="24"/>
          <w:highlight w:val="none"/>
          <w:lang w:val="en-US" w:eastAsia="zh-CN"/>
        </w:rPr>
        <w:t>点:当地。维修响应时限:报修后2小时内响应；电话支持:5×8小时；备用机:72小时内无法排除故障，免费提供同档次备用机。</w:t>
      </w:r>
    </w:p>
    <w:p w14:paraId="1D2C2863">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8.2质保期内，如因质量问题而引起产品损坏，中标人应对产品予以维修或更换，全部服务费和更换产品或配件的费用由中标人承担；中标人如不能修理或不能调换，按</w:t>
      </w:r>
      <w:r>
        <w:rPr>
          <w:rFonts w:hint="eastAsia" w:ascii="宋体" w:hAnsi="宋体" w:eastAsia="宋体"/>
          <w:color w:val="auto"/>
          <w:sz w:val="24"/>
          <w:szCs w:val="24"/>
          <w:highlight w:val="none"/>
          <w:lang w:val="en-US" w:eastAsia="zh-CN"/>
        </w:rPr>
        <w:t>产品原价赔偿处理。保修期满后，中标人必须继续支持维修，并按成本价标准收取维修及零件费用。</w:t>
      </w:r>
    </w:p>
    <w:p w14:paraId="338FE909">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8.3质保期内，中标人将向采购人提供优质的售后技术支持服务，开通24小时热线电话接受采购人的电话技术咨询；如故障不能排除，中标人应在4小时内提供现场服务，待产品运行正常后撤离现场。</w:t>
      </w:r>
    </w:p>
    <w:p w14:paraId="5C1249DC">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8.4服务承诺</w:t>
      </w:r>
    </w:p>
    <w:p w14:paraId="58FFFA69">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8.4.1如果无法在24小时内排除，能提供配置相当的设备替代使用。每年至少两次上门维护保养服务，原厂原包装、供应商不得拆封。</w:t>
      </w:r>
    </w:p>
    <w:p w14:paraId="36A56805">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8.4.2质保期结束后，中标方仍应对货物提供终身维修服务，中标方有责任自行维护，投标方在投标文件中必须明确说明服务承诺。</w:t>
      </w:r>
    </w:p>
    <w:p w14:paraId="7ECC33E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9、验收</w:t>
      </w:r>
    </w:p>
    <w:p w14:paraId="1FAA454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9.1验收应按照竞价文件、成交供应商的报价文件的规定或约定进行，具体如下： </w:t>
      </w:r>
    </w:p>
    <w:p w14:paraId="12A4127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3FF43A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9.1.2对于特殊或需依据检测结果做出结论的项目应邀请国家认可的质量检测机构或部门参与验收。</w:t>
      </w:r>
    </w:p>
    <w:p w14:paraId="5FABEC6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4EEBAD0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9.1.4如货物在质量保证期内被证明存在缺陷，包括潜在的缺陷或使用不合适的材料，采购人有权凭有关证明文件向成交供应商提出索赔。 </w:t>
      </w:r>
    </w:p>
    <w:p w14:paraId="492DB8A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9.1.5异议期：货物验收后10个工作日内采购人对货物有异议的，成交供应商应在3个工作日内负责解决，否则视为成交供应商根本违约。</w:t>
      </w:r>
    </w:p>
    <w:p w14:paraId="04201AA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10、违约责任</w:t>
      </w:r>
    </w:p>
    <w:p w14:paraId="3724C7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63A3557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10.2成交供应商所交货物不符合合同要求的，采购人有权拒收并没收其履约保证金，且涉及到的部分合同条款采购人有权终止履行。</w:t>
      </w:r>
    </w:p>
    <w:p w14:paraId="0AD628F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0F00CCB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19BBAD7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10.5因成交供应商违约对采购人造成损失的赔偿金及合同约定的违约金均可由采购人从未支付的合同款或履约保证金中扣除。 </w:t>
      </w:r>
    </w:p>
    <w:p w14:paraId="555B919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10.6 因采购人原因导致成交供应商未能按合同约定履行的，成交供应商可免于承担违约责任。</w:t>
      </w:r>
    </w:p>
    <w:p w14:paraId="57DAE73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11、知识产权 </w:t>
      </w:r>
    </w:p>
    <w:p w14:paraId="399035A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3D15129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669FD101">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12、其它要求</w:t>
      </w:r>
    </w:p>
    <w:p w14:paraId="332C0191">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12.1竞价人选定的技术性能必须符合或优于竞价文件的技术性能要求。</w:t>
      </w:r>
    </w:p>
    <w:p w14:paraId="3D1E77BE">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12.2竞价人应以包括本项目所涉及的有关项目的所有费用进行报价，包括：报价应包含人工、材料、设备、运输、保险、工商、税务等涉及的有关项目的所有费用。</w:t>
      </w:r>
    </w:p>
    <w:p w14:paraId="08DEC245">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12.3本项目不允许成交供应商以任何名义和理由进行转包，如有发现，采购人有权单方终止合同，视为成交供应商违约，成交供应商违约对采购人造成的损失的，需另行支付相应的赔偿。</w:t>
      </w:r>
    </w:p>
    <w:p w14:paraId="01BC51CF">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12.4本竞价文件未明确的其它约定事项或条款，待采购人与成交供应商签订合同时，由双方协商订立。</w:t>
      </w:r>
    </w:p>
    <w:p w14:paraId="569DD064">
      <w:pPr>
        <w:widowControl/>
        <w:spacing w:line="400" w:lineRule="exact"/>
        <w:ind w:firstLine="482" w:firstLineChars="200"/>
        <w:jc w:val="left"/>
        <w:textAlignment w:val="center"/>
        <w:rPr>
          <w:rFonts w:ascii="宋体" w:hAnsi="宋体"/>
          <w:b/>
          <w:bCs/>
          <w:color w:val="auto"/>
          <w:sz w:val="24"/>
          <w:szCs w:val="24"/>
          <w:highlight w:val="none"/>
        </w:rPr>
      </w:pPr>
      <w:r>
        <w:rPr>
          <w:rFonts w:hint="eastAsia" w:ascii="宋体" w:hAnsi="宋体"/>
          <w:b/>
          <w:bCs/>
          <w:color w:val="auto"/>
          <w:sz w:val="24"/>
          <w:szCs w:val="24"/>
          <w:highlight w:val="none"/>
        </w:rPr>
        <w:t>（四）采购代理服务费</w:t>
      </w:r>
    </w:p>
    <w:p w14:paraId="296D6545">
      <w:pPr>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1、本项目采购代理服务费以成交金额的1.5%向成交供应商收取。</w:t>
      </w:r>
    </w:p>
    <w:p w14:paraId="79EE49F4">
      <w:pPr>
        <w:spacing w:line="440" w:lineRule="exact"/>
        <w:ind w:firstLine="480" w:firstLineChars="200"/>
        <w:rPr>
          <w:rFonts w:ascii="宋体" w:hAnsi="宋体" w:cs="宋体"/>
          <w:b/>
          <w:bCs/>
          <w:color w:val="auto"/>
          <w:szCs w:val="21"/>
          <w:highlight w:val="none"/>
        </w:rPr>
      </w:pPr>
      <w:r>
        <w:rPr>
          <w:rFonts w:hint="eastAsia" w:ascii="宋体" w:hAnsi="宋体"/>
          <w:color w:val="auto"/>
          <w:sz w:val="24"/>
          <w:szCs w:val="24"/>
          <w:highlight w:val="none"/>
        </w:rPr>
        <w:t xml:space="preserve">2、成交供应商应以转账等付款方式一次性向采购代理机构支付采购代理服务费。 </w:t>
      </w:r>
    </w:p>
    <w:p w14:paraId="2404382A">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缴纳代理费账户信息：</w:t>
      </w:r>
    </w:p>
    <w:p w14:paraId="5603529A">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名：</w:t>
      </w:r>
      <w:r>
        <w:rPr>
          <w:rFonts w:hint="eastAsia" w:ascii="宋体"/>
          <w:color w:val="auto"/>
          <w:sz w:val="24"/>
          <w:highlight w:val="none"/>
        </w:rPr>
        <w:t>福建中实招标有限公司</w:t>
      </w:r>
    </w:p>
    <w:p w14:paraId="072B14CB">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行：</w:t>
      </w:r>
      <w:r>
        <w:rPr>
          <w:rFonts w:hint="eastAsia" w:ascii="宋体"/>
          <w:color w:val="auto"/>
          <w:sz w:val="24"/>
          <w:highlight w:val="none"/>
        </w:rPr>
        <w:t>交通银行福州华林支行</w:t>
      </w:r>
    </w:p>
    <w:p w14:paraId="29548929">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 xml:space="preserve">账 号： </w:t>
      </w:r>
      <w:r>
        <w:rPr>
          <w:rFonts w:hint="eastAsia" w:ascii="宋体" w:hAnsi="宋体"/>
          <w:color w:val="auto"/>
          <w:sz w:val="24"/>
          <w:szCs w:val="24"/>
          <w:highlight w:val="none"/>
        </w:rPr>
        <w:t>351008040018000752005</w:t>
      </w:r>
    </w:p>
    <w:p w14:paraId="4A657EA3">
      <w:pPr>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第三章  竞价须知</w:t>
      </w:r>
    </w:p>
    <w:p w14:paraId="71781A90">
      <w:pPr>
        <w:widowControl/>
        <w:spacing w:line="375" w:lineRule="atLeast"/>
        <w:jc w:val="left"/>
        <w:rPr>
          <w:rFonts w:ascii="宋体" w:hAnsi="宋体" w:cs="宋体"/>
          <w:b/>
          <w:color w:val="auto"/>
          <w:sz w:val="24"/>
          <w:szCs w:val="24"/>
          <w:highlight w:val="none"/>
        </w:rPr>
      </w:pPr>
      <w:r>
        <w:rPr>
          <w:rFonts w:hint="eastAsia" w:ascii="宋体" w:hAnsi="宋体" w:cs="宋体"/>
          <w:b/>
          <w:color w:val="auto"/>
          <w:kern w:val="0"/>
          <w:sz w:val="24"/>
          <w:szCs w:val="24"/>
          <w:highlight w:val="none"/>
        </w:rPr>
        <w:t>一、合格的竞价人</w:t>
      </w:r>
    </w:p>
    <w:p w14:paraId="197C024F">
      <w:pPr>
        <w:pStyle w:val="8"/>
        <w:ind w:firstLine="480" w:firstLineChars="200"/>
        <w:rPr>
          <w:rFonts w:ascii="宋体" w:hAnsi="宋体" w:eastAsia="宋体" w:cs="宋体"/>
          <w:bCs/>
          <w:color w:val="auto"/>
          <w:kern w:val="0"/>
          <w:sz w:val="24"/>
          <w:highlight w:val="none"/>
          <w:lang w:val="en-US" w:eastAsia="zh-CN" w:bidi="ar-SA"/>
        </w:rPr>
      </w:pPr>
      <w:r>
        <w:rPr>
          <w:rFonts w:hint="eastAsia" w:ascii="宋体" w:hAnsi="宋体" w:eastAsia="宋体" w:cs="宋体"/>
          <w:bCs/>
          <w:color w:val="auto"/>
          <w:kern w:val="0"/>
          <w:sz w:val="24"/>
          <w:highlight w:val="none"/>
          <w:lang w:val="en-US" w:eastAsia="zh-CN" w:bidi="ar-SA"/>
        </w:rPr>
        <w:t>详见网上竞价文件第二章(资格标准)。</w:t>
      </w:r>
    </w:p>
    <w:p w14:paraId="34E1FC8B">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二、报名要求</w:t>
      </w:r>
    </w:p>
    <w:p w14:paraId="745A4914">
      <w:pPr>
        <w:widowControl/>
        <w:spacing w:line="375" w:lineRule="atLeast"/>
        <w:ind w:firstLine="480" w:firstLineChars="200"/>
        <w:jc w:val="left"/>
        <w:rPr>
          <w:rStyle w:val="55"/>
          <w:rFonts w:hint="eastAsia" w:asciiTheme="majorEastAsia" w:hAnsiTheme="majorEastAsia" w:eastAsiaTheme="majorEastAsia" w:cstheme="majorEastAsia"/>
          <w:color w:val="auto"/>
          <w:kern w:val="0"/>
          <w:sz w:val="24"/>
          <w:highlight w:val="none"/>
        </w:rPr>
      </w:pPr>
      <w:r>
        <w:rPr>
          <w:rStyle w:val="55"/>
          <w:rFonts w:hint="eastAsia" w:asciiTheme="majorEastAsia" w:hAnsiTheme="majorEastAsia" w:eastAsiaTheme="majorEastAsia" w:cstheme="majorEastAsia"/>
          <w:color w:val="auto"/>
          <w:kern w:val="0"/>
          <w:sz w:val="24"/>
          <w:highlight w:val="none"/>
        </w:rPr>
        <w:t>1.</w:t>
      </w:r>
      <w:r>
        <w:rPr>
          <w:rStyle w:val="55"/>
          <w:rFonts w:hint="eastAsia" w:asciiTheme="majorEastAsia" w:hAnsiTheme="majorEastAsia" w:eastAsiaTheme="majorEastAsia" w:cstheme="majorEastAsia"/>
          <w:color w:val="auto"/>
          <w:kern w:val="0"/>
          <w:sz w:val="24"/>
          <w:highlight w:val="none"/>
          <w:lang w:val="en-US"/>
        </w:rPr>
        <w:t>供应商</w:t>
      </w:r>
      <w:r>
        <w:rPr>
          <w:rStyle w:val="55"/>
          <w:rFonts w:hint="eastAsia" w:asciiTheme="majorEastAsia" w:hAnsiTheme="majorEastAsia" w:eastAsiaTheme="majorEastAsia" w:cstheme="majorEastAsia"/>
          <w:color w:val="auto"/>
          <w:kern w:val="0"/>
          <w:sz w:val="24"/>
          <w:highlight w:val="none"/>
        </w:rPr>
        <w:t>应在网上竞价平台（网址：</w:t>
      </w:r>
      <w:r>
        <w:rPr>
          <w:rFonts w:hint="eastAsia" w:asciiTheme="majorEastAsia" w:hAnsiTheme="majorEastAsia" w:eastAsiaTheme="majorEastAsia" w:cstheme="majorEastAsia"/>
          <w:color w:val="auto"/>
          <w:sz w:val="24"/>
          <w:szCs w:val="24"/>
          <w:highlight w:val="none"/>
        </w:rPr>
        <w:t>http://www.fjzszb.com.cn/</w:t>
      </w:r>
      <w:r>
        <w:rPr>
          <w:rStyle w:val="55"/>
          <w:rFonts w:hint="eastAsia" w:asciiTheme="majorEastAsia" w:hAnsiTheme="majorEastAsia" w:eastAsiaTheme="majorEastAsia" w:cstheme="majorEastAsia"/>
          <w:color w:val="auto"/>
          <w:kern w:val="0"/>
          <w:sz w:val="24"/>
          <w:highlight w:val="none"/>
        </w:rPr>
        <w:t>）上进行注册、报名（上传</w:t>
      </w:r>
      <w:r>
        <w:rPr>
          <w:rStyle w:val="55"/>
          <w:rFonts w:hint="eastAsia" w:asciiTheme="majorEastAsia" w:hAnsiTheme="majorEastAsia" w:eastAsiaTheme="majorEastAsia" w:cstheme="majorEastAsia"/>
          <w:color w:val="auto"/>
          <w:kern w:val="0"/>
          <w:sz w:val="24"/>
          <w:highlight w:val="none"/>
          <w:lang w:val="en-US"/>
        </w:rPr>
        <w:t>报价</w:t>
      </w:r>
      <w:r>
        <w:rPr>
          <w:rStyle w:val="55"/>
          <w:rFonts w:hint="eastAsia" w:asciiTheme="majorEastAsia" w:hAnsiTheme="majorEastAsia" w:eastAsiaTheme="majorEastAsia" w:cstheme="majorEastAsia"/>
          <w:color w:val="auto"/>
          <w:kern w:val="0"/>
          <w:sz w:val="24"/>
          <w:highlight w:val="none"/>
        </w:rPr>
        <w:t>文件）、网上竞价等相关操作，若因供应商操作不当导致审核不合格或报价无效的，由其自行承担相应后果。（网上竞价平台</w:t>
      </w:r>
      <w:r>
        <w:rPr>
          <w:rStyle w:val="55"/>
          <w:rFonts w:hint="eastAsia" w:asciiTheme="majorEastAsia" w:hAnsiTheme="majorEastAsia" w:eastAsiaTheme="majorEastAsia" w:cstheme="majorEastAsia"/>
          <w:color w:val="auto"/>
          <w:kern w:val="0"/>
          <w:sz w:val="24"/>
          <w:highlight w:val="none"/>
          <w:lang w:val="en-US"/>
        </w:rPr>
        <w:t>在</w:t>
      </w:r>
      <w:r>
        <w:rPr>
          <w:rStyle w:val="55"/>
          <w:rFonts w:hint="eastAsia" w:asciiTheme="majorEastAsia" w:hAnsiTheme="majorEastAsia" w:eastAsiaTheme="majorEastAsia" w:cstheme="majorEastAsia"/>
          <w:color w:val="auto"/>
          <w:kern w:val="0"/>
          <w:sz w:val="24"/>
          <w:highlight w:val="none"/>
        </w:rPr>
        <w:t>网址：</w:t>
      </w:r>
      <w:r>
        <w:rPr>
          <w:rFonts w:hint="eastAsia" w:asciiTheme="majorEastAsia" w:hAnsiTheme="majorEastAsia" w:eastAsiaTheme="majorEastAsia" w:cstheme="majorEastAsia"/>
          <w:color w:val="auto"/>
          <w:sz w:val="24"/>
          <w:szCs w:val="24"/>
          <w:highlight w:val="none"/>
        </w:rPr>
        <w:t>http://www.fjzszb.com.cn/</w:t>
      </w:r>
      <w:r>
        <w:rPr>
          <w:rStyle w:val="55"/>
          <w:rFonts w:hint="eastAsia" w:asciiTheme="majorEastAsia" w:hAnsiTheme="majorEastAsia" w:eastAsiaTheme="majorEastAsia" w:cstheme="majorEastAsia"/>
          <w:color w:val="auto"/>
          <w:kern w:val="0"/>
          <w:sz w:val="24"/>
          <w:highlight w:val="none"/>
          <w:lang w:val="en-US"/>
        </w:rPr>
        <w:t>首页上点击网上竞价系统入口。）</w:t>
      </w:r>
    </w:p>
    <w:p w14:paraId="5E97955D">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竞价人</w:t>
      </w:r>
      <w:r>
        <w:rPr>
          <w:rFonts w:hint="eastAsia" w:ascii="宋体" w:hAnsi="宋体" w:cs="宋体"/>
          <w:bCs/>
          <w:color w:val="auto"/>
          <w:kern w:val="0"/>
          <w:sz w:val="24"/>
          <w:szCs w:val="24"/>
          <w:highlight w:val="none"/>
          <w:lang w:val="en-US" w:eastAsia="zh-CN"/>
        </w:rPr>
        <w:t>须</w:t>
      </w:r>
      <w:r>
        <w:rPr>
          <w:rStyle w:val="55"/>
          <w:rFonts w:hint="eastAsia" w:asciiTheme="majorEastAsia" w:hAnsiTheme="majorEastAsia" w:eastAsiaTheme="majorEastAsia" w:cstheme="majorEastAsia"/>
          <w:color w:val="auto"/>
          <w:kern w:val="0"/>
          <w:sz w:val="24"/>
          <w:highlight w:val="none"/>
        </w:rPr>
        <w:t>按本文件第五章“报价文件格式”</w:t>
      </w:r>
      <w:r>
        <w:rPr>
          <w:rStyle w:val="55"/>
          <w:rFonts w:hint="eastAsia" w:asciiTheme="majorEastAsia" w:hAnsiTheme="majorEastAsia" w:eastAsiaTheme="majorEastAsia" w:cstheme="majorEastAsia"/>
          <w:color w:val="auto"/>
          <w:kern w:val="0"/>
          <w:sz w:val="24"/>
          <w:highlight w:val="none"/>
          <w:lang w:val="en-US"/>
        </w:rPr>
        <w:t>制作</w:t>
      </w:r>
      <w:r>
        <w:rPr>
          <w:rFonts w:hint="eastAsia" w:ascii="宋体" w:hAnsi="宋体" w:cs="宋体"/>
          <w:bCs/>
          <w:color w:val="auto"/>
          <w:kern w:val="0"/>
          <w:sz w:val="24"/>
          <w:szCs w:val="24"/>
          <w:highlight w:val="none"/>
        </w:rPr>
        <w:t>报价文件</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报价文件须</w:t>
      </w:r>
      <w:r>
        <w:rPr>
          <w:rFonts w:hint="eastAsia" w:ascii="宋体" w:hAnsi="宋体" w:cs="宋体"/>
          <w:bCs/>
          <w:color w:val="auto"/>
          <w:kern w:val="0"/>
          <w:sz w:val="24"/>
          <w:szCs w:val="24"/>
          <w:highlight w:val="none"/>
        </w:rPr>
        <w:t>签字确认并每页加盖公章</w:t>
      </w:r>
      <w:r>
        <w:rPr>
          <w:rStyle w:val="55"/>
          <w:rFonts w:hint="eastAsia" w:asciiTheme="majorEastAsia" w:hAnsiTheme="majorEastAsia" w:eastAsiaTheme="majorEastAsia" w:cstheme="majorEastAsia"/>
          <w:color w:val="auto"/>
          <w:kern w:val="0"/>
          <w:sz w:val="24"/>
          <w:highlight w:val="none"/>
        </w:rPr>
        <w:t>（附件10竞价一览表价格可不用提供），并在规定的报名截止时间前将加盖公章（及骑缝章）后的报价文件扫描件（</w:t>
      </w:r>
      <w:r>
        <w:rPr>
          <w:rFonts w:hint="eastAsia" w:ascii="宋体" w:hAnsi="宋体" w:cs="宋体"/>
          <w:bCs/>
          <w:color w:val="auto"/>
          <w:kern w:val="0"/>
          <w:sz w:val="24"/>
          <w:szCs w:val="24"/>
          <w:highlight w:val="none"/>
        </w:rPr>
        <w:t>电子档Jpg或pdf或文件夹压缩包RAR</w:t>
      </w:r>
      <w:r>
        <w:rPr>
          <w:rStyle w:val="55"/>
          <w:rFonts w:hint="eastAsia" w:asciiTheme="majorEastAsia" w:hAnsiTheme="majorEastAsia" w:eastAsiaTheme="majorEastAsia" w:cstheme="majorEastAsia"/>
          <w:color w:val="auto"/>
          <w:kern w:val="0"/>
          <w:sz w:val="24"/>
          <w:highlight w:val="none"/>
        </w:rPr>
        <w:t>）上传至网上竞价平台，否则报名审核不合格。在报名截止时间前，</w:t>
      </w:r>
      <w:r>
        <w:rPr>
          <w:rFonts w:hint="eastAsia" w:ascii="宋体" w:hAnsi="宋体" w:cs="宋体"/>
          <w:bCs/>
          <w:color w:val="auto"/>
          <w:kern w:val="0"/>
          <w:sz w:val="24"/>
          <w:szCs w:val="24"/>
          <w:highlight w:val="none"/>
        </w:rPr>
        <w:t>竞价人</w:t>
      </w:r>
      <w:r>
        <w:rPr>
          <w:rStyle w:val="55"/>
          <w:rFonts w:hint="eastAsia" w:asciiTheme="majorEastAsia" w:hAnsiTheme="majorEastAsia" w:eastAsiaTheme="majorEastAsia" w:cstheme="majorEastAsia"/>
          <w:color w:val="auto"/>
          <w:kern w:val="0"/>
          <w:sz w:val="24"/>
          <w:highlight w:val="none"/>
        </w:rPr>
        <w:t>可对提交的报价文件进行修改，并以网上竞价平台记录的最后一次提交的</w:t>
      </w:r>
      <w:r>
        <w:rPr>
          <w:rStyle w:val="55"/>
          <w:rFonts w:hint="eastAsia" w:asciiTheme="majorEastAsia" w:hAnsiTheme="majorEastAsia" w:eastAsiaTheme="majorEastAsia" w:cstheme="majorEastAsia"/>
          <w:color w:val="auto"/>
          <w:kern w:val="0"/>
          <w:sz w:val="24"/>
          <w:highlight w:val="none"/>
          <w:lang w:val="en-US"/>
        </w:rPr>
        <w:t>报价</w:t>
      </w:r>
      <w:r>
        <w:rPr>
          <w:rStyle w:val="55"/>
          <w:rFonts w:hint="eastAsia" w:asciiTheme="majorEastAsia" w:hAnsiTheme="majorEastAsia" w:eastAsiaTheme="majorEastAsia" w:cstheme="majorEastAsia"/>
          <w:color w:val="auto"/>
          <w:kern w:val="0"/>
          <w:sz w:val="24"/>
          <w:highlight w:val="none"/>
        </w:rPr>
        <w:t>文件为准。代理机构在报名截止时间后、网上竞价开始时间前将对所有已上传的报价文件进行审查。</w:t>
      </w:r>
      <w:r>
        <w:rPr>
          <w:rFonts w:hint="eastAsia" w:ascii="宋体" w:hAnsi="宋体" w:cs="宋体"/>
          <w:bCs/>
          <w:color w:val="auto"/>
          <w:kern w:val="0"/>
          <w:sz w:val="24"/>
          <w:szCs w:val="24"/>
          <w:highlight w:val="none"/>
        </w:rPr>
        <w:t>竞价人</w:t>
      </w:r>
      <w:r>
        <w:rPr>
          <w:rStyle w:val="55"/>
          <w:rFonts w:hint="eastAsia" w:asciiTheme="majorEastAsia" w:hAnsiTheme="majorEastAsia" w:eastAsiaTheme="majorEastAsia" w:cstheme="majorEastAsia"/>
          <w:color w:val="auto"/>
          <w:kern w:val="0"/>
          <w:sz w:val="24"/>
          <w:highlight w:val="none"/>
        </w:rPr>
        <w:t>可在网上竞价开始时间前通过平台查询其是否通过审核，如未通过审核，可获悉未通过的具体原因</w:t>
      </w:r>
      <w:r>
        <w:rPr>
          <w:rFonts w:hint="eastAsia" w:ascii="宋体" w:hAnsi="宋体" w:cs="宋体"/>
          <w:bCs/>
          <w:color w:val="auto"/>
          <w:kern w:val="0"/>
          <w:sz w:val="24"/>
          <w:szCs w:val="24"/>
          <w:highlight w:val="none"/>
        </w:rPr>
        <w:t>。</w:t>
      </w:r>
    </w:p>
    <w:p w14:paraId="0E3354C6">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三、竞价须知</w:t>
      </w:r>
    </w:p>
    <w:p w14:paraId="4C2C0690">
      <w:pPr>
        <w:widowControl/>
        <w:spacing w:line="375" w:lineRule="atLeas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1、本项目未经过进口产品论证，采购的货物为国内产品，不接受进口产品竞价。</w:t>
      </w:r>
      <w:r>
        <w:rPr>
          <w:rFonts w:ascii="宋体" w:hAnsi="宋体" w:cs="宋体"/>
          <w:bCs/>
          <w:color w:val="auto"/>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color w:val="auto"/>
          <w:kern w:val="0"/>
          <w:sz w:val="24"/>
          <w:highlight w:val="none"/>
        </w:rPr>
        <w:t>竞价</w:t>
      </w:r>
      <w:r>
        <w:rPr>
          <w:rFonts w:ascii="宋体" w:hAnsi="宋体" w:cs="宋体"/>
          <w:bCs/>
          <w:color w:val="auto"/>
          <w:kern w:val="0"/>
          <w:sz w:val="24"/>
          <w:highlight w:val="none"/>
        </w:rPr>
        <w:t>文件列明不允许或未列明允许进口产品参加竞价的，均视为拒绝进口产品参加竞价。</w:t>
      </w:r>
    </w:p>
    <w:p w14:paraId="3B26A04F">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2、竞价人自行承担所有参与报价的全部相关费用，本项目符合采购需求的合格竞价人不足</w:t>
      </w:r>
      <w:r>
        <w:rPr>
          <w:rFonts w:hint="eastAsia" w:ascii="宋体" w:hAnsi="宋体" w:cs="宋体"/>
          <w:bCs/>
          <w:color w:val="auto"/>
          <w:kern w:val="0"/>
          <w:sz w:val="24"/>
          <w:szCs w:val="24"/>
          <w:highlight w:val="none"/>
          <w:lang w:eastAsia="zh-CN"/>
        </w:rPr>
        <w:t>三</w:t>
      </w:r>
      <w:r>
        <w:rPr>
          <w:rFonts w:hint="eastAsia" w:ascii="宋体" w:hAnsi="宋体" w:cs="宋体"/>
          <w:bCs/>
          <w:color w:val="auto"/>
          <w:kern w:val="0"/>
          <w:sz w:val="24"/>
          <w:szCs w:val="24"/>
          <w:highlight w:val="none"/>
        </w:rPr>
        <w:t>家的，网上竞价无效。</w:t>
      </w:r>
    </w:p>
    <w:p w14:paraId="45FD1F66">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4DD50015">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四、竞价准则</w:t>
      </w:r>
    </w:p>
    <w:p w14:paraId="51C5D036">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1、采购代理机构将采购人提出的采购需求在</w:t>
      </w:r>
      <w:r>
        <w:rPr>
          <w:rFonts w:hint="eastAsia" w:ascii="宋体" w:hAnsi="宋体"/>
          <w:color w:val="auto"/>
          <w:sz w:val="24"/>
          <w:szCs w:val="24"/>
          <w:highlight w:val="none"/>
          <w:lang w:val="en-US" w:eastAsia="zh-CN"/>
        </w:rPr>
        <w:t>福建省国资采购平台（https://ygcg.fjcqjy.com/）、</w:t>
      </w:r>
      <w:r>
        <w:rPr>
          <w:rFonts w:hint="eastAsia" w:ascii="宋体" w:hAnsi="宋体"/>
          <w:color w:val="auto"/>
          <w:sz w:val="24"/>
          <w:szCs w:val="24"/>
          <w:highlight w:val="none"/>
          <w:lang w:eastAsia="zh-CN"/>
        </w:rPr>
        <w:t>福建中实招标有限公司</w:t>
      </w:r>
      <w:r>
        <w:rPr>
          <w:rFonts w:hint="eastAsia" w:ascii="宋体" w:hAnsi="宋体"/>
          <w:b w:val="0"/>
          <w:bCs w:val="0"/>
          <w:color w:val="auto"/>
          <w:sz w:val="24"/>
          <w:szCs w:val="24"/>
          <w:highlight w:val="none"/>
        </w:rPr>
        <w:t>(http://www.fjzszb.com.cn/)</w:t>
      </w:r>
      <w:r>
        <w:rPr>
          <w:rFonts w:hint="eastAsia" w:ascii="宋体" w:hAnsi="宋体" w:cs="宋体"/>
          <w:bCs/>
          <w:color w:val="auto"/>
          <w:kern w:val="0"/>
          <w:sz w:val="24"/>
          <w:szCs w:val="24"/>
          <w:highlight w:val="none"/>
        </w:rPr>
        <w:t>进行发布。网上竞价的报价时限为，在报价时限截止前，潜在竞价人可通过</w:t>
      </w:r>
      <w:r>
        <w:rPr>
          <w:rFonts w:hint="eastAsia" w:ascii="宋体" w:hAnsi="宋体"/>
          <w:color w:val="auto"/>
          <w:sz w:val="24"/>
          <w:highlight w:val="none"/>
          <w:lang w:eastAsia="zh-CN"/>
        </w:rPr>
        <w:t>福建中实招标有限公司</w:t>
      </w:r>
      <w:r>
        <w:rPr>
          <w:rFonts w:hint="eastAsia" w:ascii="宋体" w:hAnsi="宋体" w:cs="宋体"/>
          <w:bCs/>
          <w:color w:val="auto"/>
          <w:kern w:val="0"/>
          <w:sz w:val="24"/>
          <w:szCs w:val="24"/>
          <w:highlight w:val="none"/>
        </w:rPr>
        <w:t>官网网竞平台进行竞价，</w:t>
      </w:r>
      <w:r>
        <w:rPr>
          <w:rFonts w:ascii="宋体" w:hAnsi="宋体" w:cs="宋体"/>
          <w:bCs/>
          <w:color w:val="auto"/>
          <w:kern w:val="0"/>
          <w:sz w:val="24"/>
          <w:szCs w:val="24"/>
          <w:highlight w:val="none"/>
        </w:rPr>
        <w:t>竞价人首次提交的</w:t>
      </w:r>
      <w:bookmarkStart w:id="1" w:name="_GoBack"/>
      <w:bookmarkEnd w:id="1"/>
      <w:r>
        <w:rPr>
          <w:rFonts w:ascii="宋体" w:hAnsi="宋体" w:cs="宋体"/>
          <w:bCs/>
          <w:color w:val="auto"/>
          <w:kern w:val="0"/>
          <w:sz w:val="24"/>
          <w:szCs w:val="24"/>
          <w:highlight w:val="none"/>
        </w:rPr>
        <w:t>报价总价</w:t>
      </w:r>
      <w:r>
        <w:rPr>
          <w:rFonts w:hint="eastAsia" w:ascii="宋体" w:hAnsi="宋体" w:cs="宋体"/>
          <w:bCs/>
          <w:color w:val="auto"/>
          <w:kern w:val="0"/>
          <w:sz w:val="24"/>
          <w:szCs w:val="24"/>
          <w:highlight w:val="none"/>
          <w:lang w:eastAsia="zh-CN"/>
        </w:rPr>
        <w:t>不能超过</w:t>
      </w:r>
      <w:r>
        <w:rPr>
          <w:rFonts w:ascii="宋体" w:hAnsi="宋体" w:cs="宋体"/>
          <w:bCs/>
          <w:color w:val="auto"/>
          <w:kern w:val="0"/>
          <w:sz w:val="24"/>
          <w:szCs w:val="24"/>
          <w:highlight w:val="none"/>
        </w:rPr>
        <w:t>公告最高限价，报价单价不能超过竞价文件的单价最高限价，否则，视为无效报价</w:t>
      </w:r>
      <w:r>
        <w:rPr>
          <w:rFonts w:hint="eastAsia" w:ascii="宋体" w:hAnsi="宋体" w:cs="宋体"/>
          <w:bCs/>
          <w:color w:val="auto"/>
          <w:kern w:val="0"/>
          <w:sz w:val="24"/>
          <w:szCs w:val="24"/>
          <w:highlight w:val="none"/>
        </w:rPr>
        <w:t>；在符合采购需求且报价有效的前提下，报价最低者成交（报价相同的，以报价时间优先者成交）。</w:t>
      </w:r>
    </w:p>
    <w:p w14:paraId="7A272259">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2、竞价过程中，竞价人每次报价必须比自己上次的报价低。</w:t>
      </w:r>
    </w:p>
    <w:p w14:paraId="25A73EAE">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3、符合以上要求的报价，可以在规定的报价时限内不限次数报价，直到竞价截止时间为止。</w:t>
      </w:r>
    </w:p>
    <w:p w14:paraId="7A45BD4E">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4、最终有效报价确认办法</w:t>
      </w:r>
    </w:p>
    <w:p w14:paraId="4D0174EF">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r>
        <w:rPr>
          <w:rFonts w:ascii="宋体" w:hAnsi="宋体" w:cs="宋体"/>
          <w:bCs/>
          <w:color w:val="auto"/>
          <w:kern w:val="0"/>
          <w:sz w:val="24"/>
          <w:szCs w:val="24"/>
          <w:highlight w:val="none"/>
        </w:rPr>
        <w:t>竞价结果在提交的报价文件全部满足竞价文件要求的前提下依据统一的价格要素评定最低报价,按价格最低者成交（报价相同者以时间先后顺序确定）确认。</w:t>
      </w:r>
    </w:p>
    <w:p w14:paraId="20D3FAE5">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（2）算术错误将按以下方法更正：</w:t>
      </w:r>
    </w:p>
    <w:p w14:paraId="5D8EC461">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①竞价人在竞价平台提交的最后一次报价与竞价人最后一次上传的报价文件中的报价一览表总价不一致的，以竞价人在竞价平台提交的最后一次报价为准；</w:t>
      </w:r>
    </w:p>
    <w:p w14:paraId="58F0781F">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②报价一览表中大写金额和小写金额不一致的，以大写金额为准；</w:t>
      </w:r>
    </w:p>
    <w:p w14:paraId="119FA667">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③报价一览表中单价金额小数点或百分比有明显错位的，以报价一览表的总价为准，并修改单价；</w:t>
      </w:r>
    </w:p>
    <w:p w14:paraId="5AB9264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④报价一览表中总价金额与按照单价汇总金额不一致的，以单价金额计算结果为准。</w:t>
      </w:r>
    </w:p>
    <w:p w14:paraId="387DF72F">
      <w:pPr>
        <w:widowControl/>
        <w:spacing w:line="42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同时出现两种以上不一致的，按照前款规定的顺序修正。修正后的报价应按照以下规定经</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价人确认后产生约束力，</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价人代表在规定的时间内（一般在半个小时左右，具体要求将根据实际情况在澄清通知中约定）以书面形式提交。</w:t>
      </w:r>
    </w:p>
    <w:p w14:paraId="62DECD10">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5、竞价人应遵守采购相关法规，若竞价人违反规定，将按有关规定处理。</w:t>
      </w:r>
    </w:p>
    <w:p w14:paraId="0AD4AAB4">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6、各竞价人的报价须符合《中华人民共和国政府采购法》第二条“采购，是指以合同方式有偿取得货物、工程和服务的行为，包括购买、租赁、委托、雇用等”的相关规定。</w:t>
      </w:r>
    </w:p>
    <w:p w14:paraId="4F4D4FF2">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7、竞价人已详细审查全部竞价公告，包括修改竞价公告(如有的话)和有关附件，将自行承担因对全部竞价公告理解不正确或误解而产生的相应后果。</w:t>
      </w:r>
    </w:p>
    <w:p w14:paraId="7FDC730D">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8、竞价人同意提供按照采购代理机构可能要求的与其竞价有关的一切数据或资料，完全理解采购代理机构不一定要接受最低的竞价。</w:t>
      </w:r>
    </w:p>
    <w:p w14:paraId="76322D2F">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五、竞价结果确认</w:t>
      </w:r>
    </w:p>
    <w:p w14:paraId="373D6681">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1、网上竞价公告期满，采购代理机构以成交结果通知书等方式书面通知采购单位。同时将成交结果等信息在</w:t>
      </w:r>
      <w:r>
        <w:rPr>
          <w:rFonts w:hint="eastAsia" w:ascii="宋体" w:hAnsi="宋体"/>
          <w:color w:val="auto"/>
          <w:sz w:val="24"/>
          <w:szCs w:val="24"/>
          <w:highlight w:val="none"/>
          <w:lang w:val="en-US" w:eastAsia="zh-CN"/>
        </w:rPr>
        <w:t>福建省国资采购平台、中国招投标公共服务平台</w:t>
      </w:r>
      <w:r>
        <w:rPr>
          <w:rFonts w:hint="eastAsia" w:ascii="宋体" w:hAnsi="宋体"/>
          <w:color w:val="auto"/>
          <w:sz w:val="24"/>
          <w:szCs w:val="24"/>
          <w:highlight w:val="none"/>
        </w:rPr>
        <w:t>、</w:t>
      </w:r>
      <w:r>
        <w:rPr>
          <w:rFonts w:hint="eastAsia" w:ascii="宋体" w:hAnsi="宋体"/>
          <w:color w:val="auto"/>
          <w:sz w:val="24"/>
          <w:szCs w:val="24"/>
          <w:highlight w:val="none"/>
          <w:lang w:eastAsia="zh-CN"/>
        </w:rPr>
        <w:t>福建中实招标有限公司</w:t>
      </w:r>
      <w:r>
        <w:rPr>
          <w:rFonts w:hint="eastAsia" w:ascii="宋体" w:hAnsi="宋体" w:cs="宋体"/>
          <w:bCs/>
          <w:color w:val="auto"/>
          <w:kern w:val="0"/>
          <w:sz w:val="24"/>
          <w:szCs w:val="24"/>
          <w:highlight w:val="none"/>
        </w:rPr>
        <w:t>官网上发布成交公告。公告期限为公告之日起1个工作日。</w:t>
      </w:r>
    </w:p>
    <w:p w14:paraId="4BDEF838">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2、成交公告发布之日起，成交供应商即可携带网上竞价项目报价文件（一式三份）至采购代理机构处领取成交通知书。竞价人携带的网上竞价项目报价文件须加盖骑缝章，且装订成册。</w:t>
      </w:r>
    </w:p>
    <w:p w14:paraId="0304E9B1">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六、竞价保证金</w:t>
      </w:r>
    </w:p>
    <w:p w14:paraId="4684014C">
      <w:pPr>
        <w:widowControl/>
        <w:spacing w:line="44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1、竞价保证金：人民币</w:t>
      </w:r>
      <w:r>
        <w:rPr>
          <w:rFonts w:hint="eastAsia" w:ascii="宋体" w:hAnsi="宋体" w:cs="宋体"/>
          <w:b/>
          <w:bCs w:val="0"/>
          <w:color w:val="auto"/>
          <w:kern w:val="0"/>
          <w:sz w:val="24"/>
          <w:szCs w:val="24"/>
          <w:highlight w:val="none"/>
          <w:lang w:val="en-US" w:eastAsia="zh-CN"/>
        </w:rPr>
        <w:t>850</w:t>
      </w:r>
      <w:r>
        <w:rPr>
          <w:rFonts w:hint="eastAsia" w:ascii="宋体" w:hAnsi="宋体" w:cs="宋体"/>
          <w:bCs/>
          <w:color w:val="auto"/>
          <w:kern w:val="0"/>
          <w:sz w:val="24"/>
          <w:szCs w:val="24"/>
          <w:highlight w:val="none"/>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color w:val="auto"/>
          <w:sz w:val="24"/>
          <w:szCs w:val="24"/>
          <w:highlight w:val="none"/>
        </w:rPr>
        <w:t>缴纳</w:t>
      </w:r>
      <w:r>
        <w:rPr>
          <w:rFonts w:hint="eastAsia" w:ascii="宋体" w:hAnsi="宋体"/>
          <w:color w:val="auto"/>
          <w:sz w:val="24"/>
          <w:szCs w:val="24"/>
          <w:highlight w:val="none"/>
        </w:rPr>
        <w:t>保证金</w:t>
      </w:r>
      <w:r>
        <w:rPr>
          <w:rFonts w:ascii="宋体" w:hAnsi="宋体"/>
          <w:color w:val="auto"/>
          <w:sz w:val="24"/>
          <w:szCs w:val="24"/>
          <w:highlight w:val="none"/>
        </w:rPr>
        <w:t>账户信息：开 户 名：</w:t>
      </w:r>
      <w:r>
        <w:rPr>
          <w:rFonts w:hint="eastAsia" w:ascii="宋体"/>
          <w:color w:val="auto"/>
          <w:sz w:val="24"/>
          <w:highlight w:val="none"/>
        </w:rPr>
        <w:t>福建中实招标有限公司；</w:t>
      </w:r>
      <w:r>
        <w:rPr>
          <w:rFonts w:ascii="宋体" w:hAnsi="宋体"/>
          <w:color w:val="auto"/>
          <w:sz w:val="24"/>
          <w:szCs w:val="24"/>
          <w:highlight w:val="none"/>
        </w:rPr>
        <w:t>开 户 行：</w:t>
      </w:r>
      <w:r>
        <w:rPr>
          <w:rFonts w:hint="eastAsia" w:ascii="宋体"/>
          <w:color w:val="auto"/>
          <w:sz w:val="24"/>
          <w:highlight w:val="none"/>
        </w:rPr>
        <w:t>交通银行福州华林支行；</w:t>
      </w:r>
      <w:r>
        <w:rPr>
          <w:rFonts w:ascii="宋体" w:hAnsi="宋体"/>
          <w:color w:val="auto"/>
          <w:sz w:val="24"/>
          <w:szCs w:val="24"/>
          <w:highlight w:val="none"/>
        </w:rPr>
        <w:t>账 号</w:t>
      </w:r>
      <w:r>
        <w:rPr>
          <w:rFonts w:hint="eastAsia" w:ascii="宋体" w:hAnsi="宋体"/>
          <w:color w:val="auto"/>
          <w:sz w:val="24"/>
          <w:szCs w:val="24"/>
          <w:highlight w:val="none"/>
        </w:rPr>
        <w:t>：351008040018000752005。）</w:t>
      </w:r>
    </w:p>
    <w:p w14:paraId="36D166A2">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2、未成交的竞价人，在竞价结果公告发布1个工作日后即可申请无息退回，成交供应商在向采购代理机构提供采购合同后可申请无息退回。</w:t>
      </w:r>
    </w:p>
    <w:p w14:paraId="4B2D95FF">
      <w:pPr>
        <w:spacing w:line="46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七、质疑</w:t>
      </w:r>
    </w:p>
    <w:p w14:paraId="798F58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1、竞价人认为竞价文件、采购过程、成交结果使自己的权益受到损害的,参照政府采购质疑和投诉办法的有关规定向以书面形式向采购人、采购代理机构提出质疑。</w:t>
      </w:r>
    </w:p>
    <w:p w14:paraId="426ECB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2、提出质疑的竞价人(以下简称质疑竞价人)应当是参与本项目采购活动的竞价人。</w:t>
      </w:r>
    </w:p>
    <w:p w14:paraId="44C00C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潜在竞价人已完成报名的,可以对该竞价文件提出质疑。未参加竞价的供应商（或未报名的潜在竞价人）的质疑函将不予受理。</w:t>
      </w:r>
    </w:p>
    <w:p w14:paraId="41F602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3、在法定质疑期内质疑人须一次性提出针对同一采购程序环节的质疑，二（多）次质疑不予受理。</w:t>
      </w:r>
    </w:p>
    <w:p w14:paraId="74FA988A">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4、竞价人提出质疑应当提交质疑函和必要的证明材料。质疑函应当包括下列内容:</w:t>
      </w:r>
    </w:p>
    <w:p w14:paraId="14E20904">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(一)供应商的姓名或者名称、地址、邮编、联系人及联系电话;</w:t>
      </w:r>
    </w:p>
    <w:p w14:paraId="00C716B9">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(二)质疑项目的名称、编号;</w:t>
      </w:r>
    </w:p>
    <w:p w14:paraId="6401212A">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(三)具体、明确的质疑事项和与质疑事项相关的请求;</w:t>
      </w:r>
    </w:p>
    <w:p w14:paraId="3248A39A">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(四)事实依据;</w:t>
      </w:r>
    </w:p>
    <w:p w14:paraId="3C4D58F1">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(五)必要的法律依据;</w:t>
      </w:r>
    </w:p>
    <w:p w14:paraId="72FED1B5">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(六)提出质疑的日期。</w:t>
      </w:r>
    </w:p>
    <w:p w14:paraId="6BC398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供应商为自然人的,应当由本人签字</w:t>
      </w:r>
      <w:r>
        <w:rPr>
          <w:rFonts w:hint="eastAsia" w:ascii="宋体" w:hAnsi="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rPr>
        <w:t>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5C503F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12E9246A">
      <w:pPr>
        <w:spacing w:line="460" w:lineRule="exact"/>
        <w:jc w:val="center"/>
        <w:rPr>
          <w:rFonts w:ascii="宋体" w:hAnsi="宋体"/>
          <w:b/>
          <w:color w:val="auto"/>
          <w:sz w:val="28"/>
          <w:szCs w:val="28"/>
          <w:highlight w:val="none"/>
        </w:rPr>
      </w:pPr>
      <w:r>
        <w:rPr>
          <w:rFonts w:ascii="宋体" w:hAnsi="宋体" w:cs="宋体"/>
          <w:bCs/>
          <w:color w:val="auto"/>
          <w:kern w:val="0"/>
          <w:sz w:val="24"/>
          <w:szCs w:val="24"/>
          <w:highlight w:val="none"/>
        </w:rPr>
        <w:br w:type="page"/>
      </w:r>
      <w:r>
        <w:rPr>
          <w:rFonts w:hint="eastAsia" w:ascii="宋体" w:hAnsi="宋体"/>
          <w:b/>
          <w:color w:val="auto"/>
          <w:sz w:val="28"/>
          <w:szCs w:val="28"/>
          <w:highlight w:val="none"/>
        </w:rPr>
        <w:t>第四章  签订合同</w:t>
      </w:r>
    </w:p>
    <w:p w14:paraId="4D6EFD2C">
      <w:pPr>
        <w:spacing w:line="460" w:lineRule="exact"/>
        <w:rPr>
          <w:rFonts w:ascii="宋体" w:hAnsi="宋体"/>
          <w:color w:val="auto"/>
          <w:sz w:val="24"/>
          <w:szCs w:val="24"/>
          <w:highlight w:val="none"/>
        </w:rPr>
      </w:pPr>
      <w:r>
        <w:rPr>
          <w:rFonts w:hint="eastAsia" w:ascii="宋体" w:hAnsi="宋体"/>
          <w:color w:val="auto"/>
          <w:sz w:val="24"/>
          <w:szCs w:val="24"/>
          <w:highlight w:val="none"/>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7F48579F">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2、按竞价报价文件承诺的价格及时向采购单位提供高质量的产品和服务。</w:t>
      </w:r>
    </w:p>
    <w:p w14:paraId="6C7A082B">
      <w:pPr>
        <w:autoSpaceDN w:val="0"/>
        <w:spacing w:line="360" w:lineRule="auto"/>
        <w:jc w:val="center"/>
        <w:rPr>
          <w:rFonts w:ascii="宋体" w:hAnsi="宋体"/>
          <w:b/>
          <w:color w:val="auto"/>
          <w:sz w:val="28"/>
          <w:szCs w:val="28"/>
          <w:highlight w:val="none"/>
        </w:rPr>
      </w:pPr>
      <w:r>
        <w:rPr>
          <w:rFonts w:ascii="宋体" w:hAnsi="宋体"/>
          <w:color w:val="auto"/>
          <w:sz w:val="24"/>
          <w:szCs w:val="24"/>
          <w:highlight w:val="none"/>
        </w:rPr>
        <w:br w:type="page"/>
      </w:r>
      <w:r>
        <w:rPr>
          <w:rStyle w:val="24"/>
          <w:rFonts w:hint="eastAsia" w:ascii="宋体" w:hAnsi="宋体"/>
          <w:color w:val="auto"/>
          <w:sz w:val="28"/>
          <w:szCs w:val="28"/>
          <w:highlight w:val="none"/>
        </w:rPr>
        <w:t>福建农林大学网上竞价（货物类）</w:t>
      </w:r>
      <w:r>
        <w:rPr>
          <w:rStyle w:val="24"/>
          <w:rFonts w:ascii="宋体" w:hAnsi="宋体"/>
          <w:color w:val="auto"/>
          <w:sz w:val="28"/>
          <w:szCs w:val="28"/>
          <w:highlight w:val="none"/>
        </w:rPr>
        <w:t>采购合同（参考文本</w:t>
      </w:r>
      <w:r>
        <w:rPr>
          <w:rStyle w:val="24"/>
          <w:rFonts w:hint="eastAsia" w:ascii="宋体" w:hAnsi="宋体"/>
          <w:color w:val="auto"/>
          <w:sz w:val="28"/>
          <w:szCs w:val="28"/>
          <w:highlight w:val="none"/>
          <w:lang w:eastAsia="zh-CN"/>
        </w:rPr>
        <w:t>2025年05月01日</w:t>
      </w:r>
      <w:r>
        <w:rPr>
          <w:rStyle w:val="24"/>
          <w:rFonts w:hint="eastAsia" w:ascii="宋体" w:hAnsi="宋体"/>
          <w:color w:val="auto"/>
          <w:sz w:val="28"/>
          <w:szCs w:val="28"/>
          <w:highlight w:val="none"/>
        </w:rPr>
        <w:t>版</w:t>
      </w:r>
      <w:r>
        <w:rPr>
          <w:rStyle w:val="24"/>
          <w:rFonts w:ascii="宋体" w:hAnsi="宋体"/>
          <w:color w:val="auto"/>
          <w:sz w:val="28"/>
          <w:szCs w:val="28"/>
          <w:highlight w:val="none"/>
        </w:rPr>
        <w:t>）</w:t>
      </w:r>
    </w:p>
    <w:p w14:paraId="35C15B96">
      <w:pPr>
        <w:pStyle w:val="18"/>
        <w:spacing w:before="0" w:beforeAutospacing="0" w:after="0" w:afterAutospacing="0" w:line="360" w:lineRule="auto"/>
        <w:jc w:val="center"/>
        <w:rPr>
          <w:rFonts w:hint="default" w:ascii="宋体" w:hAnsi="宋体" w:eastAsia="宋体"/>
          <w:b/>
          <w:color w:val="auto"/>
          <w:sz w:val="28"/>
          <w:szCs w:val="28"/>
          <w:highlight w:val="none"/>
          <w:lang w:val="en-US" w:eastAsia="zh-CN"/>
        </w:rPr>
      </w:pPr>
      <w:r>
        <w:rPr>
          <w:rStyle w:val="24"/>
          <w:rFonts w:hint="eastAsia" w:ascii="宋体" w:hAnsi="宋体"/>
          <w:color w:val="auto"/>
          <w:sz w:val="28"/>
          <w:szCs w:val="28"/>
          <w:highlight w:val="none"/>
          <w:lang w:val="en-US" w:eastAsia="zh-CN"/>
        </w:rPr>
        <w:t xml:space="preserve">          </w:t>
      </w:r>
      <w:r>
        <w:rPr>
          <w:rStyle w:val="24"/>
          <w:rFonts w:ascii="宋体" w:hAnsi="宋体"/>
          <w:color w:val="auto"/>
          <w:sz w:val="28"/>
          <w:szCs w:val="28"/>
          <w:highlight w:val="none"/>
        </w:rPr>
        <w:t>编制说明</w:t>
      </w:r>
      <w:r>
        <w:rPr>
          <w:rStyle w:val="24"/>
          <w:rFonts w:hint="eastAsia" w:ascii="宋体" w:hAnsi="宋体"/>
          <w:color w:val="auto"/>
          <w:sz w:val="28"/>
          <w:szCs w:val="28"/>
          <w:highlight w:val="none"/>
          <w:lang w:val="en-US" w:eastAsia="zh-CN"/>
        </w:rPr>
        <w:t xml:space="preserve">          </w:t>
      </w:r>
      <w:r>
        <w:rPr>
          <w:rFonts w:hint="eastAsia" w:ascii="宋体" w:hAnsi="宋体"/>
          <w:color w:val="auto"/>
          <w:sz w:val="24"/>
          <w:szCs w:val="24"/>
          <w:highlight w:val="none"/>
          <w:lang w:val="en-US" w:eastAsia="zh-CN"/>
        </w:rPr>
        <w:t>合同编号：WJ2025044</w:t>
      </w:r>
    </w:p>
    <w:p w14:paraId="48003DE9">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1、签订合同应遵守</w:t>
      </w:r>
      <w:r>
        <w:rPr>
          <w:rStyle w:val="24"/>
          <w:rFonts w:hint="eastAsia" w:ascii="宋体" w:hAnsi="宋体"/>
          <w:color w:val="auto"/>
          <w:szCs w:val="24"/>
          <w:highlight w:val="none"/>
        </w:rPr>
        <w:t>《中华人民共和国政府采购法》、《中华人民共和国民法典》</w:t>
      </w:r>
      <w:r>
        <w:rPr>
          <w:rStyle w:val="24"/>
          <w:rFonts w:ascii="宋体" w:hAnsi="宋体"/>
          <w:color w:val="auto"/>
          <w:szCs w:val="24"/>
          <w:highlight w:val="none"/>
        </w:rPr>
        <w:t>。</w:t>
      </w:r>
    </w:p>
    <w:p w14:paraId="3390E689">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2、签订合同时，采购人与</w:t>
      </w:r>
      <w:r>
        <w:rPr>
          <w:rStyle w:val="24"/>
          <w:rFonts w:hint="eastAsia" w:ascii="宋体" w:hAnsi="宋体" w:cs="宋体"/>
          <w:color w:val="auto"/>
          <w:szCs w:val="24"/>
          <w:highlight w:val="none"/>
        </w:rPr>
        <w:t>成交供应商</w:t>
      </w:r>
      <w:r>
        <w:rPr>
          <w:rStyle w:val="24"/>
          <w:rFonts w:ascii="宋体" w:hAnsi="宋体"/>
          <w:color w:val="auto"/>
          <w:szCs w:val="24"/>
          <w:highlight w:val="none"/>
        </w:rPr>
        <w:t>应结合</w:t>
      </w:r>
      <w:r>
        <w:rPr>
          <w:rStyle w:val="24"/>
          <w:rFonts w:hint="eastAsia" w:ascii="宋体" w:hAnsi="宋体"/>
          <w:color w:val="auto"/>
          <w:szCs w:val="24"/>
          <w:highlight w:val="none"/>
        </w:rPr>
        <w:t>竞价文件</w:t>
      </w:r>
      <w:r>
        <w:rPr>
          <w:rStyle w:val="24"/>
          <w:rFonts w:ascii="宋体" w:hAnsi="宋体"/>
          <w:color w:val="auto"/>
          <w:szCs w:val="24"/>
          <w:highlight w:val="none"/>
        </w:rPr>
        <w:t>规定填</w:t>
      </w:r>
      <w:r>
        <w:rPr>
          <w:rStyle w:val="24"/>
          <w:rFonts w:hint="eastAsia" w:ascii="宋体" w:hAnsi="宋体"/>
          <w:color w:val="auto"/>
          <w:szCs w:val="24"/>
          <w:highlight w:val="none"/>
        </w:rPr>
        <w:t>写</w:t>
      </w:r>
      <w:r>
        <w:rPr>
          <w:rStyle w:val="24"/>
          <w:rFonts w:ascii="宋体" w:hAnsi="宋体"/>
          <w:color w:val="auto"/>
          <w:szCs w:val="24"/>
          <w:highlight w:val="none"/>
        </w:rPr>
        <w:t>相应内容。</w:t>
      </w:r>
      <w:r>
        <w:rPr>
          <w:rStyle w:val="24"/>
          <w:rFonts w:hint="eastAsia" w:ascii="宋体" w:hAnsi="宋体"/>
          <w:color w:val="auto"/>
          <w:szCs w:val="24"/>
          <w:highlight w:val="none"/>
        </w:rPr>
        <w:t>竞价文件</w:t>
      </w:r>
      <w:r>
        <w:rPr>
          <w:rStyle w:val="24"/>
          <w:rFonts w:ascii="宋体" w:hAnsi="宋体"/>
          <w:color w:val="auto"/>
          <w:szCs w:val="24"/>
          <w:highlight w:val="none"/>
        </w:rPr>
        <w:t>已有规定的，双方均不得变更或调整；</w:t>
      </w:r>
      <w:r>
        <w:rPr>
          <w:rStyle w:val="24"/>
          <w:rFonts w:hint="eastAsia" w:ascii="宋体" w:hAnsi="宋体"/>
          <w:color w:val="auto"/>
          <w:szCs w:val="24"/>
          <w:highlight w:val="none"/>
        </w:rPr>
        <w:t>竞价文件</w:t>
      </w:r>
      <w:r>
        <w:rPr>
          <w:rStyle w:val="24"/>
          <w:rFonts w:ascii="宋体" w:hAnsi="宋体"/>
          <w:color w:val="auto"/>
          <w:szCs w:val="24"/>
          <w:highlight w:val="none"/>
        </w:rPr>
        <w:t>未作规定的，双方可通过友好协商进行约定。</w:t>
      </w:r>
    </w:p>
    <w:p w14:paraId="2C4EA916">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3、国家有关部门</w:t>
      </w:r>
      <w:r>
        <w:rPr>
          <w:rStyle w:val="24"/>
          <w:rFonts w:hint="eastAsia" w:ascii="宋体" w:hAnsi="宋体"/>
          <w:color w:val="auto"/>
          <w:szCs w:val="24"/>
          <w:highlight w:val="none"/>
        </w:rPr>
        <w:t>若</w:t>
      </w:r>
      <w:r>
        <w:rPr>
          <w:rStyle w:val="24"/>
          <w:rFonts w:ascii="宋体" w:hAnsi="宋体"/>
          <w:color w:val="auto"/>
          <w:szCs w:val="24"/>
          <w:highlight w:val="none"/>
        </w:rPr>
        <w:t>对合同有规范文本的，可使用相应合同文本。</w:t>
      </w:r>
    </w:p>
    <w:p w14:paraId="1242249E">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甲方：</w:t>
      </w:r>
      <w:r>
        <w:rPr>
          <w:rFonts w:ascii="宋体" w:hAnsi="宋体"/>
          <w:color w:val="auto"/>
          <w:szCs w:val="24"/>
          <w:highlight w:val="none"/>
          <w:u w:val="single"/>
        </w:rPr>
        <w:t>福建农林大学</w:t>
      </w:r>
    </w:p>
    <w:p w14:paraId="7755340D">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乙方：</w:t>
      </w:r>
      <w:r>
        <w:rPr>
          <w:rFonts w:ascii="宋体" w:hAnsi="宋体"/>
          <w:color w:val="auto"/>
          <w:szCs w:val="24"/>
          <w:highlight w:val="none"/>
          <w:u w:val="single"/>
        </w:rPr>
        <w:t>（</w:t>
      </w:r>
      <w:r>
        <w:rPr>
          <w:rFonts w:hint="eastAsia" w:ascii="宋体" w:hAnsi="宋体"/>
          <w:color w:val="auto"/>
          <w:szCs w:val="24"/>
          <w:highlight w:val="none"/>
          <w:u w:val="single"/>
        </w:rPr>
        <w:t>成交供应商</w:t>
      </w:r>
      <w:r>
        <w:rPr>
          <w:rFonts w:ascii="宋体" w:hAnsi="宋体"/>
          <w:color w:val="auto"/>
          <w:szCs w:val="24"/>
          <w:highlight w:val="none"/>
          <w:u w:val="single"/>
        </w:rPr>
        <w:t>全称）</w:t>
      </w:r>
    </w:p>
    <w:p w14:paraId="70F5AB99">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根据</w:t>
      </w:r>
      <w:r>
        <w:rPr>
          <w:rFonts w:hint="eastAsia" w:ascii="宋体" w:hAnsi="宋体"/>
          <w:color w:val="auto"/>
          <w:szCs w:val="24"/>
          <w:highlight w:val="none"/>
        </w:rPr>
        <w:t>项目</w:t>
      </w:r>
      <w:r>
        <w:rPr>
          <w:rFonts w:ascii="宋体" w:hAnsi="宋体"/>
          <w:color w:val="auto"/>
          <w:szCs w:val="24"/>
          <w:highlight w:val="none"/>
        </w:rPr>
        <w:t>编号为</w:t>
      </w:r>
      <w:r>
        <w:rPr>
          <w:rFonts w:ascii="宋体" w:hAnsi="宋体"/>
          <w:color w:val="auto"/>
          <w:szCs w:val="24"/>
          <w:highlight w:val="none"/>
          <w:u w:val="single"/>
        </w:rPr>
        <w:t>            </w:t>
      </w:r>
      <w:r>
        <w:rPr>
          <w:rFonts w:ascii="宋体" w:hAnsi="宋体"/>
          <w:color w:val="auto"/>
          <w:szCs w:val="24"/>
          <w:highlight w:val="none"/>
        </w:rPr>
        <w:t>的</w:t>
      </w:r>
      <w:r>
        <w:rPr>
          <w:rFonts w:ascii="宋体" w:hAnsi="宋体"/>
          <w:color w:val="auto"/>
          <w:szCs w:val="24"/>
          <w:highlight w:val="none"/>
          <w:u w:val="single"/>
        </w:rPr>
        <w:t>（填写“项目名称”）</w:t>
      </w:r>
      <w:r>
        <w:rPr>
          <w:rFonts w:ascii="宋体" w:hAnsi="宋体"/>
          <w:color w:val="auto"/>
          <w:szCs w:val="24"/>
          <w:highlight w:val="none"/>
        </w:rPr>
        <w:t>项目（以下简称：“本项目”）的</w:t>
      </w:r>
      <w:r>
        <w:rPr>
          <w:rFonts w:hint="eastAsia" w:ascii="宋体" w:hAnsi="宋体"/>
          <w:color w:val="auto"/>
          <w:szCs w:val="24"/>
          <w:highlight w:val="none"/>
        </w:rPr>
        <w:t>竞价</w:t>
      </w:r>
      <w:r>
        <w:rPr>
          <w:rFonts w:ascii="宋体" w:hAnsi="宋体"/>
          <w:color w:val="auto"/>
          <w:szCs w:val="24"/>
          <w:highlight w:val="none"/>
        </w:rPr>
        <w:t>结果，乙方为</w:t>
      </w:r>
      <w:r>
        <w:rPr>
          <w:rFonts w:hint="eastAsia" w:ascii="宋体" w:hAnsi="宋体"/>
          <w:color w:val="auto"/>
          <w:szCs w:val="24"/>
          <w:highlight w:val="none"/>
        </w:rPr>
        <w:t>成交供应商</w:t>
      </w:r>
      <w:r>
        <w:rPr>
          <w:rFonts w:ascii="宋体" w:hAnsi="宋体"/>
          <w:color w:val="auto"/>
          <w:szCs w:val="24"/>
          <w:highlight w:val="none"/>
        </w:rPr>
        <w:t>。现经甲乙双方友好协商，就以下事项达成一致并签订本合同：</w:t>
      </w:r>
    </w:p>
    <w:p w14:paraId="3AA58A8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1、下列合同文件是构成本合同不可分割的部分：</w:t>
      </w:r>
    </w:p>
    <w:p w14:paraId="2805D92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1.1合同条款；</w:t>
      </w:r>
    </w:p>
    <w:p w14:paraId="68A2978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竞价</w:t>
      </w:r>
      <w:r>
        <w:rPr>
          <w:rFonts w:ascii="宋体" w:hAnsi="宋体"/>
          <w:color w:val="auto"/>
          <w:szCs w:val="24"/>
          <w:highlight w:val="none"/>
        </w:rPr>
        <w:t>文件、乙方的</w:t>
      </w:r>
      <w:r>
        <w:rPr>
          <w:rFonts w:hint="eastAsia" w:ascii="宋体" w:hAnsi="宋体"/>
          <w:color w:val="auto"/>
          <w:szCs w:val="24"/>
          <w:highlight w:val="none"/>
        </w:rPr>
        <w:t>报价</w:t>
      </w:r>
      <w:r>
        <w:rPr>
          <w:rFonts w:ascii="宋体" w:hAnsi="宋体"/>
          <w:color w:val="auto"/>
          <w:szCs w:val="24"/>
          <w:highlight w:val="none"/>
        </w:rPr>
        <w:t>文件；</w:t>
      </w:r>
    </w:p>
    <w:p w14:paraId="4FC67EF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1.3其他文件或材料：□无。□</w:t>
      </w:r>
      <w:r>
        <w:rPr>
          <w:rFonts w:ascii="宋体" w:hAnsi="宋体"/>
          <w:color w:val="auto"/>
          <w:szCs w:val="24"/>
          <w:highlight w:val="none"/>
          <w:u w:val="single"/>
        </w:rPr>
        <w:t>（按照实际情况编制填写需要增加的内容）无</w:t>
      </w:r>
      <w:r>
        <w:rPr>
          <w:rFonts w:ascii="宋体" w:hAnsi="宋体"/>
          <w:color w:val="auto"/>
          <w:szCs w:val="24"/>
          <w:highlight w:val="none"/>
        </w:rPr>
        <w:t>。</w:t>
      </w:r>
    </w:p>
    <w:p w14:paraId="08C8475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2、合同标的</w:t>
      </w:r>
    </w:p>
    <w:p w14:paraId="4DC7AF8B">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102C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205784CA">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合同包号</w:t>
            </w:r>
          </w:p>
        </w:tc>
        <w:tc>
          <w:tcPr>
            <w:tcW w:w="1126" w:type="dxa"/>
            <w:vAlign w:val="center"/>
          </w:tcPr>
          <w:p w14:paraId="713BFBDC">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品目号</w:t>
            </w:r>
          </w:p>
        </w:tc>
        <w:tc>
          <w:tcPr>
            <w:tcW w:w="794" w:type="dxa"/>
            <w:vAlign w:val="center"/>
          </w:tcPr>
          <w:p w14:paraId="24E95334">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963" w:type="dxa"/>
            <w:vAlign w:val="center"/>
          </w:tcPr>
          <w:p w14:paraId="6938F42F">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品牌</w:t>
            </w:r>
          </w:p>
        </w:tc>
        <w:tc>
          <w:tcPr>
            <w:tcW w:w="1341" w:type="dxa"/>
            <w:vAlign w:val="center"/>
          </w:tcPr>
          <w:p w14:paraId="256E2E03">
            <w:pPr>
              <w:pStyle w:val="18"/>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数量</w:t>
            </w:r>
          </w:p>
          <w:p w14:paraId="640B89C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（单位）</w:t>
            </w:r>
          </w:p>
        </w:tc>
        <w:tc>
          <w:tcPr>
            <w:tcW w:w="934" w:type="dxa"/>
            <w:vAlign w:val="center"/>
          </w:tcPr>
          <w:p w14:paraId="3DAD33D8">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单价（元）</w:t>
            </w:r>
          </w:p>
        </w:tc>
        <w:tc>
          <w:tcPr>
            <w:tcW w:w="1050" w:type="dxa"/>
            <w:vAlign w:val="center"/>
          </w:tcPr>
          <w:p w14:paraId="75C3D1E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总金额（元）</w:t>
            </w:r>
          </w:p>
        </w:tc>
        <w:tc>
          <w:tcPr>
            <w:tcW w:w="935" w:type="dxa"/>
            <w:vAlign w:val="center"/>
          </w:tcPr>
          <w:p w14:paraId="6F0D77E2">
            <w:pPr>
              <w:pStyle w:val="18"/>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产地</w:t>
            </w:r>
          </w:p>
          <w:p w14:paraId="70189745">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类型</w:t>
            </w:r>
          </w:p>
        </w:tc>
        <w:tc>
          <w:tcPr>
            <w:tcW w:w="1211" w:type="dxa"/>
            <w:vAlign w:val="center"/>
          </w:tcPr>
          <w:p w14:paraId="369BF44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规格型号</w:t>
            </w:r>
          </w:p>
        </w:tc>
      </w:tr>
      <w:tr w14:paraId="30ED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615F397E">
            <w:pPr>
              <w:pStyle w:val="18"/>
              <w:spacing w:before="0" w:beforeAutospacing="0" w:after="0" w:afterAutospacing="0" w:line="360" w:lineRule="auto"/>
              <w:rPr>
                <w:rFonts w:ascii="宋体" w:hAnsi="宋体" w:cs="宋体"/>
                <w:color w:val="auto"/>
                <w:szCs w:val="24"/>
                <w:highlight w:val="none"/>
              </w:rPr>
            </w:pPr>
          </w:p>
        </w:tc>
        <w:tc>
          <w:tcPr>
            <w:tcW w:w="1126" w:type="dxa"/>
          </w:tcPr>
          <w:p w14:paraId="24762338">
            <w:pPr>
              <w:pStyle w:val="18"/>
              <w:spacing w:before="0" w:beforeAutospacing="0" w:after="0" w:afterAutospacing="0" w:line="360" w:lineRule="auto"/>
              <w:rPr>
                <w:rFonts w:ascii="宋体" w:hAnsi="宋体" w:cs="宋体"/>
                <w:color w:val="auto"/>
                <w:szCs w:val="24"/>
                <w:highlight w:val="none"/>
              </w:rPr>
            </w:pPr>
          </w:p>
        </w:tc>
        <w:tc>
          <w:tcPr>
            <w:tcW w:w="794" w:type="dxa"/>
          </w:tcPr>
          <w:p w14:paraId="1903F555">
            <w:pPr>
              <w:pStyle w:val="18"/>
              <w:spacing w:before="0" w:beforeAutospacing="0" w:after="0" w:afterAutospacing="0" w:line="360" w:lineRule="auto"/>
              <w:rPr>
                <w:rFonts w:ascii="宋体" w:hAnsi="宋体" w:cs="宋体"/>
                <w:color w:val="auto"/>
                <w:szCs w:val="24"/>
                <w:highlight w:val="none"/>
              </w:rPr>
            </w:pPr>
          </w:p>
        </w:tc>
        <w:tc>
          <w:tcPr>
            <w:tcW w:w="963" w:type="dxa"/>
          </w:tcPr>
          <w:p w14:paraId="0803CC5D">
            <w:pPr>
              <w:pStyle w:val="18"/>
              <w:spacing w:before="0" w:beforeAutospacing="0" w:after="0" w:afterAutospacing="0" w:line="360" w:lineRule="auto"/>
              <w:rPr>
                <w:rFonts w:ascii="宋体" w:hAnsi="宋体" w:cs="宋体"/>
                <w:color w:val="auto"/>
                <w:szCs w:val="24"/>
                <w:highlight w:val="none"/>
              </w:rPr>
            </w:pPr>
          </w:p>
        </w:tc>
        <w:tc>
          <w:tcPr>
            <w:tcW w:w="1341" w:type="dxa"/>
          </w:tcPr>
          <w:p w14:paraId="79D1DBD1">
            <w:pPr>
              <w:pStyle w:val="18"/>
              <w:spacing w:before="0" w:beforeAutospacing="0" w:after="0" w:afterAutospacing="0" w:line="360" w:lineRule="auto"/>
              <w:rPr>
                <w:rFonts w:ascii="宋体" w:hAnsi="宋体" w:cs="宋体"/>
                <w:color w:val="auto"/>
                <w:szCs w:val="24"/>
                <w:highlight w:val="none"/>
              </w:rPr>
            </w:pPr>
          </w:p>
        </w:tc>
        <w:tc>
          <w:tcPr>
            <w:tcW w:w="934" w:type="dxa"/>
          </w:tcPr>
          <w:p w14:paraId="1F02463F">
            <w:pPr>
              <w:pStyle w:val="18"/>
              <w:spacing w:before="0" w:beforeAutospacing="0" w:after="0" w:afterAutospacing="0" w:line="360" w:lineRule="auto"/>
              <w:rPr>
                <w:rFonts w:ascii="宋体" w:hAnsi="宋体" w:cs="宋体"/>
                <w:color w:val="auto"/>
                <w:szCs w:val="24"/>
                <w:highlight w:val="none"/>
              </w:rPr>
            </w:pPr>
          </w:p>
        </w:tc>
        <w:tc>
          <w:tcPr>
            <w:tcW w:w="1050" w:type="dxa"/>
          </w:tcPr>
          <w:p w14:paraId="57DA23F4">
            <w:pPr>
              <w:pStyle w:val="18"/>
              <w:spacing w:before="0" w:beforeAutospacing="0" w:after="0" w:afterAutospacing="0" w:line="360" w:lineRule="auto"/>
              <w:rPr>
                <w:rFonts w:ascii="宋体" w:hAnsi="宋体" w:cs="宋体"/>
                <w:color w:val="auto"/>
                <w:szCs w:val="24"/>
                <w:highlight w:val="none"/>
              </w:rPr>
            </w:pPr>
          </w:p>
        </w:tc>
        <w:tc>
          <w:tcPr>
            <w:tcW w:w="935" w:type="dxa"/>
          </w:tcPr>
          <w:p w14:paraId="1BA82AED">
            <w:pPr>
              <w:pStyle w:val="18"/>
              <w:spacing w:before="0" w:beforeAutospacing="0" w:after="0" w:afterAutospacing="0" w:line="360" w:lineRule="auto"/>
              <w:rPr>
                <w:rFonts w:ascii="宋体" w:hAnsi="宋体" w:cs="宋体"/>
                <w:color w:val="auto"/>
                <w:szCs w:val="24"/>
                <w:highlight w:val="none"/>
              </w:rPr>
            </w:pPr>
          </w:p>
        </w:tc>
        <w:tc>
          <w:tcPr>
            <w:tcW w:w="1211" w:type="dxa"/>
          </w:tcPr>
          <w:p w14:paraId="78673471">
            <w:pPr>
              <w:pStyle w:val="18"/>
              <w:spacing w:before="0" w:beforeAutospacing="0" w:after="0" w:afterAutospacing="0" w:line="360" w:lineRule="auto"/>
              <w:rPr>
                <w:rFonts w:ascii="宋体" w:hAnsi="宋体" w:cs="宋体"/>
                <w:color w:val="auto"/>
                <w:szCs w:val="24"/>
                <w:highlight w:val="none"/>
              </w:rPr>
            </w:pPr>
          </w:p>
        </w:tc>
      </w:tr>
    </w:tbl>
    <w:p w14:paraId="44DB941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3、合同总金额</w:t>
      </w:r>
    </w:p>
    <w:p w14:paraId="3D67451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3.1合同总金额为人民币大写：</w:t>
      </w:r>
      <w:r>
        <w:rPr>
          <w:rFonts w:ascii="宋体" w:hAnsi="宋体"/>
          <w:color w:val="auto"/>
          <w:szCs w:val="24"/>
          <w:highlight w:val="none"/>
          <w:u w:val="single"/>
        </w:rPr>
        <w:t>              </w:t>
      </w:r>
      <w:r>
        <w:rPr>
          <w:rFonts w:ascii="宋体" w:hAnsi="宋体"/>
          <w:color w:val="auto"/>
          <w:szCs w:val="24"/>
          <w:highlight w:val="none"/>
        </w:rPr>
        <w:t>元（￥</w:t>
      </w:r>
      <w:r>
        <w:rPr>
          <w:rFonts w:ascii="宋体" w:hAnsi="宋体"/>
          <w:color w:val="auto"/>
          <w:szCs w:val="24"/>
          <w:highlight w:val="none"/>
          <w:u w:val="single"/>
        </w:rPr>
        <w:t>              </w:t>
      </w:r>
      <w:r>
        <w:rPr>
          <w:rFonts w:ascii="宋体" w:hAnsi="宋体"/>
          <w:color w:val="auto"/>
          <w:szCs w:val="24"/>
          <w:highlight w:val="none"/>
        </w:rPr>
        <w:t>）。</w:t>
      </w:r>
    </w:p>
    <w:p w14:paraId="7D8C7006">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4、合同标的交付时间、地点和条件</w:t>
      </w:r>
    </w:p>
    <w:p w14:paraId="48A7C003">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4.1交付时间：合同签订之日起个日历日内供货并安装调试完毕，甲方在规定期限内组织验收。若因甲方原因或不可抗力等因素导致的延迟交付，交付期可顺延。</w:t>
      </w:r>
    </w:p>
    <w:p w14:paraId="79A0F96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4.2交付地点：</w:t>
      </w:r>
      <w:r>
        <w:rPr>
          <w:rFonts w:hint="eastAsia" w:ascii="宋体" w:hAnsi="宋体"/>
          <w:color w:val="auto"/>
          <w:szCs w:val="24"/>
          <w:highlight w:val="none"/>
        </w:rPr>
        <w:t>福建农林大学指定地点。</w:t>
      </w:r>
      <w:r>
        <w:rPr>
          <w:rFonts w:ascii="宋体" w:hAnsi="宋体"/>
          <w:color w:val="auto"/>
          <w:szCs w:val="24"/>
          <w:highlight w:val="none"/>
        </w:rPr>
        <w:t> </w:t>
      </w:r>
    </w:p>
    <w:p w14:paraId="60764EB8">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4.3交付条件：</w:t>
      </w:r>
      <w:r>
        <w:rPr>
          <w:rFonts w:hint="eastAsia" w:ascii="宋体" w:hAnsi="宋体"/>
          <w:color w:val="auto"/>
          <w:sz w:val="24"/>
          <w:szCs w:val="24"/>
          <w:highlight w:val="none"/>
        </w:rPr>
        <w:t>验收合格交付采购人使用。</w:t>
      </w:r>
      <w:r>
        <w:rPr>
          <w:rFonts w:ascii="宋体" w:hAnsi="宋体"/>
          <w:color w:val="auto"/>
          <w:szCs w:val="24"/>
          <w:highlight w:val="none"/>
        </w:rPr>
        <w:t>  </w:t>
      </w:r>
    </w:p>
    <w:p w14:paraId="5DA65DA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5、合同标的应符合竞价文件、乙方</w:t>
      </w:r>
      <w:r>
        <w:rPr>
          <w:rFonts w:hint="eastAsia" w:ascii="宋体" w:hAnsi="宋体"/>
          <w:color w:val="auto"/>
          <w:highlight w:val="none"/>
        </w:rPr>
        <w:t>报价文件</w:t>
      </w:r>
      <w:r>
        <w:rPr>
          <w:rFonts w:ascii="宋体" w:hAnsi="宋体"/>
          <w:color w:val="auto"/>
          <w:highlight w:val="none"/>
        </w:rPr>
        <w:t>的规定或约定，具体如下</w:t>
      </w:r>
      <w:r>
        <w:rPr>
          <w:rFonts w:hint="eastAsia" w:ascii="宋体" w:hAnsi="宋体"/>
          <w:color w:val="auto"/>
          <w:highlight w:val="none"/>
        </w:rPr>
        <w:t>：</w:t>
      </w:r>
    </w:p>
    <w:p w14:paraId="3992468C">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EC82F4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5.2其他合同标的内容详见本项目相关文件。</w:t>
      </w:r>
    </w:p>
    <w:p w14:paraId="55811006">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6、验收</w:t>
      </w:r>
    </w:p>
    <w:p w14:paraId="564E94D3">
      <w:pPr>
        <w:pStyle w:val="18"/>
        <w:spacing w:before="0" w:beforeAutospacing="0" w:after="0" w:afterAutospacing="0" w:line="360" w:lineRule="auto"/>
        <w:ind w:firstLine="480"/>
        <w:rPr>
          <w:rFonts w:ascii="宋体" w:hAnsi="宋体"/>
          <w:color w:val="auto"/>
          <w:highlight w:val="none"/>
        </w:rPr>
      </w:pPr>
      <w:r>
        <w:rPr>
          <w:rFonts w:ascii="宋体" w:hAnsi="宋体"/>
          <w:color w:val="auto"/>
          <w:szCs w:val="24"/>
          <w:highlight w:val="none"/>
        </w:rPr>
        <w:t>6.</w:t>
      </w:r>
      <w:r>
        <w:rPr>
          <w:rFonts w:ascii="宋体" w:hAnsi="宋体"/>
          <w:color w:val="auto"/>
          <w:highlight w:val="none"/>
        </w:rPr>
        <w:t>1验收应按照竞价文件、乙方</w:t>
      </w:r>
      <w:r>
        <w:rPr>
          <w:rFonts w:hint="eastAsia" w:ascii="宋体" w:hAnsi="宋体"/>
          <w:color w:val="auto"/>
          <w:highlight w:val="none"/>
        </w:rPr>
        <w:t>报价文件</w:t>
      </w:r>
      <w:r>
        <w:rPr>
          <w:rFonts w:ascii="宋体" w:hAnsi="宋体"/>
          <w:color w:val="auto"/>
          <w:highlight w:val="none"/>
        </w:rPr>
        <w:t xml:space="preserve">的规定或约定进行，具体如下： </w:t>
      </w:r>
    </w:p>
    <w:p w14:paraId="777D199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220CAAA1">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6.1.2对于特殊或需依据检测结果做出结论的项目应邀请国家认可的质量检测机构或部门参与验收。</w:t>
      </w:r>
    </w:p>
    <w:p w14:paraId="4B504FE0">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6.1.3验收结果经甲乙双方确认后，甲乙双方代表必须按《</w:t>
      </w:r>
      <w:r>
        <w:rPr>
          <w:rFonts w:hint="eastAsia" w:ascii="宋体" w:hAnsi="宋体"/>
          <w:color w:val="auto"/>
          <w:highlight w:val="none"/>
        </w:rPr>
        <w:t>福建农林大学物资设备验收单》</w:t>
      </w:r>
      <w:r>
        <w:rPr>
          <w:rFonts w:ascii="宋体" w:hAnsi="宋体"/>
          <w:color w:val="auto"/>
          <w:highlight w:val="none"/>
        </w:rPr>
        <w:t>上规定的项目对照本合同填好验收结果并签名，甲方最终用户加盖单位公章后，提交相关主管部门备案。</w:t>
      </w:r>
    </w:p>
    <w:p w14:paraId="29307116">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6.1.4如货物在质量保证期内被证明存在缺陷，包括潜在的缺陷或使用不合适的材料，甲方有权凭有关证明文件向乙方提出索赔。 </w:t>
      </w:r>
    </w:p>
    <w:p w14:paraId="03837718">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6.1.5异议期：货物验收后10个工作日内甲方对货物有异议的，乙方应在</w:t>
      </w:r>
      <w:r>
        <w:rPr>
          <w:rFonts w:hint="eastAsia" w:ascii="宋体" w:hAnsi="宋体"/>
          <w:color w:val="auto"/>
          <w:highlight w:val="none"/>
        </w:rPr>
        <w:t>3</w:t>
      </w:r>
      <w:r>
        <w:rPr>
          <w:rFonts w:ascii="宋体" w:hAnsi="宋体"/>
          <w:color w:val="auto"/>
          <w:highlight w:val="none"/>
        </w:rPr>
        <w:t>个工作日内负责解决，否则视为乙方根本违约。</w:t>
      </w:r>
    </w:p>
    <w:p w14:paraId="238DF0D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6.2本项目是否邀请其他</w:t>
      </w:r>
      <w:r>
        <w:rPr>
          <w:rFonts w:hint="eastAsia" w:ascii="宋体" w:hAnsi="宋体" w:cs="宋体"/>
          <w:color w:val="auto"/>
          <w:szCs w:val="24"/>
          <w:highlight w:val="none"/>
        </w:rPr>
        <w:t>竞价人</w:t>
      </w:r>
      <w:r>
        <w:rPr>
          <w:rFonts w:ascii="宋体" w:hAnsi="宋体"/>
          <w:color w:val="auto"/>
          <w:szCs w:val="24"/>
          <w:highlight w:val="none"/>
        </w:rPr>
        <w:t>参与验收：</w:t>
      </w:r>
    </w:p>
    <w:p w14:paraId="434FD7E5">
      <w:pPr>
        <w:pStyle w:val="18"/>
        <w:spacing w:before="0" w:beforeAutospacing="0" w:after="0" w:afterAutospacing="0" w:line="360" w:lineRule="auto"/>
        <w:ind w:left="480"/>
        <w:rPr>
          <w:rFonts w:ascii="宋体" w:hAnsi="宋体"/>
          <w:color w:val="auto"/>
          <w:szCs w:val="24"/>
          <w:highlight w:val="none"/>
        </w:rPr>
      </w:pPr>
      <w:r>
        <w:rPr>
          <w:rFonts w:ascii="宋体" w:hAnsi="宋体"/>
          <w:color w:val="auto"/>
          <w:szCs w:val="24"/>
          <w:highlight w:val="none"/>
        </w:rPr>
        <w:t>□不邀请。</w:t>
      </w:r>
    </w:p>
    <w:p w14:paraId="4D264FE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237"/>
        <w:gridCol w:w="4766"/>
      </w:tblGrid>
      <w:tr w14:paraId="0533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0F39034">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w:t>
            </w:r>
          </w:p>
        </w:tc>
        <w:tc>
          <w:tcPr>
            <w:tcW w:w="3686" w:type="dxa"/>
          </w:tcPr>
          <w:p w14:paraId="78B9071C">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支付比例（%）</w:t>
            </w:r>
          </w:p>
        </w:tc>
        <w:tc>
          <w:tcPr>
            <w:tcW w:w="5521" w:type="dxa"/>
          </w:tcPr>
          <w:p w14:paraId="6A737544">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支付期次说明</w:t>
            </w:r>
          </w:p>
        </w:tc>
      </w:tr>
      <w:tr w14:paraId="5737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75FF3821">
            <w:pPr>
              <w:pStyle w:val="18"/>
              <w:spacing w:before="0" w:beforeAutospacing="0" w:after="0" w:afterAutospacing="0" w:line="360" w:lineRule="auto"/>
              <w:rPr>
                <w:rFonts w:ascii="宋体" w:hAnsi="宋体"/>
                <w:color w:val="auto"/>
                <w:szCs w:val="24"/>
                <w:highlight w:val="none"/>
              </w:rPr>
            </w:pPr>
          </w:p>
        </w:tc>
        <w:tc>
          <w:tcPr>
            <w:tcW w:w="3686" w:type="dxa"/>
          </w:tcPr>
          <w:p w14:paraId="0D96A1CD">
            <w:pPr>
              <w:pStyle w:val="18"/>
              <w:spacing w:before="0" w:beforeAutospacing="0" w:after="0" w:afterAutospacing="0" w:line="360" w:lineRule="auto"/>
              <w:rPr>
                <w:rFonts w:ascii="宋体" w:hAnsi="宋体"/>
                <w:color w:val="auto"/>
                <w:szCs w:val="24"/>
                <w:highlight w:val="none"/>
              </w:rPr>
            </w:pPr>
          </w:p>
        </w:tc>
        <w:tc>
          <w:tcPr>
            <w:tcW w:w="5521" w:type="dxa"/>
          </w:tcPr>
          <w:p w14:paraId="5638AC2B">
            <w:pPr>
              <w:widowControl/>
              <w:spacing w:line="360" w:lineRule="auto"/>
              <w:rPr>
                <w:rFonts w:ascii="宋体" w:hAnsi="宋体"/>
                <w:color w:val="auto"/>
                <w:highlight w:val="none"/>
              </w:rPr>
            </w:pPr>
            <w:r>
              <w:rPr>
                <w:rFonts w:ascii="宋体" w:hAnsi="宋体" w:cs="宋体"/>
                <w:color w:val="auto"/>
                <w:sz w:val="24"/>
                <w:szCs w:val="24"/>
                <w:highlight w:val="none"/>
              </w:rPr>
              <w:t>设备完成安装、调试及按合同要求验收合格运行一个月后无质量问题</w:t>
            </w:r>
            <w:r>
              <w:rPr>
                <w:rFonts w:hint="eastAsia" w:ascii="宋体" w:hAnsi="宋体" w:cs="宋体"/>
                <w:color w:val="auto"/>
                <w:sz w:val="24"/>
                <w:szCs w:val="24"/>
                <w:highlight w:val="none"/>
              </w:rPr>
              <w:t>的情况</w:t>
            </w:r>
            <w:r>
              <w:rPr>
                <w:rFonts w:ascii="宋体" w:hAnsi="宋体" w:cs="宋体"/>
                <w:color w:val="auto"/>
                <w:sz w:val="24"/>
                <w:szCs w:val="24"/>
                <w:highlight w:val="none"/>
              </w:rPr>
              <w:t>下一次性全额付款（</w:t>
            </w:r>
            <w:r>
              <w:rPr>
                <w:rFonts w:hint="eastAsia" w:ascii="宋体" w:hAnsi="宋体" w:cs="宋体"/>
                <w:color w:val="auto"/>
                <w:sz w:val="24"/>
                <w:szCs w:val="24"/>
                <w:highlight w:val="none"/>
              </w:rPr>
              <w:t>乙方</w:t>
            </w:r>
            <w:r>
              <w:rPr>
                <w:rFonts w:ascii="宋体" w:hAnsi="宋体" w:cs="宋体"/>
                <w:color w:val="auto"/>
                <w:sz w:val="24"/>
                <w:szCs w:val="24"/>
                <w:highlight w:val="none"/>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color w:val="auto"/>
                <w:sz w:val="24"/>
                <w:szCs w:val="24"/>
                <w:highlight w:val="none"/>
              </w:rPr>
              <w:t>止</w:t>
            </w:r>
            <w:r>
              <w:rPr>
                <w:rFonts w:ascii="宋体" w:hAnsi="宋体" w:cs="宋体"/>
                <w:color w:val="auto"/>
                <w:sz w:val="24"/>
                <w:szCs w:val="24"/>
                <w:highlight w:val="none"/>
              </w:rPr>
              <w:t>）</w:t>
            </w:r>
          </w:p>
        </w:tc>
      </w:tr>
    </w:tbl>
    <w:p w14:paraId="340F18D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8、履约保证金（按竞价文件约定的百分比填写，不得更改）</w:t>
      </w:r>
    </w:p>
    <w:p w14:paraId="1BE4BA4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□无。□有，具体如下：</w:t>
      </w:r>
      <w:r>
        <w:rPr>
          <w:rFonts w:ascii="宋体" w:hAnsi="宋体" w:cs="宋体"/>
          <w:color w:val="auto"/>
          <w:szCs w:val="24"/>
          <w:highlight w:val="none"/>
        </w:rPr>
        <w:t>履约保证金百分比：</w:t>
      </w:r>
      <w:r>
        <w:rPr>
          <w:rFonts w:ascii="宋体" w:hAnsi="宋体" w:cs="宋体"/>
          <w:color w:val="auto"/>
          <w:szCs w:val="24"/>
          <w:highlight w:val="none"/>
          <w:u w:val="single"/>
        </w:rPr>
        <w:t> </w:t>
      </w:r>
      <w:r>
        <w:rPr>
          <w:rFonts w:ascii="宋体" w:hAnsi="宋体" w:cs="宋体"/>
          <w:color w:val="auto"/>
          <w:szCs w:val="24"/>
          <w:highlight w:val="none"/>
        </w:rPr>
        <w:t>%。说明：</w:t>
      </w:r>
      <w:r>
        <w:rPr>
          <w:rFonts w:hint="eastAsia" w:ascii="宋体" w:hAnsi="宋体" w:cs="宋体"/>
          <w:color w:val="auto"/>
          <w:szCs w:val="24"/>
          <w:highlight w:val="none"/>
        </w:rPr>
        <w:t>乙方</w:t>
      </w:r>
      <w:r>
        <w:rPr>
          <w:rFonts w:ascii="宋体" w:hAnsi="宋体" w:cs="宋体"/>
          <w:color w:val="auto"/>
          <w:szCs w:val="24"/>
          <w:highlight w:val="none"/>
        </w:rPr>
        <w:t>在签订政府采购合同前三日内应向采购人缴纳合同总金额</w:t>
      </w:r>
      <w:r>
        <w:rPr>
          <w:rFonts w:ascii="宋体" w:hAnsi="宋体" w:cs="宋体"/>
          <w:color w:val="auto"/>
          <w:szCs w:val="24"/>
          <w:highlight w:val="none"/>
          <w:u w:val="single"/>
        </w:rPr>
        <w:t>  </w:t>
      </w:r>
      <w:r>
        <w:rPr>
          <w:rFonts w:ascii="宋体" w:hAnsi="宋体" w:cs="宋体"/>
          <w:color w:val="auto"/>
          <w:szCs w:val="24"/>
          <w:highlight w:val="none"/>
        </w:rPr>
        <w:t>%的履约保证金，该履约保证金将在</w:t>
      </w:r>
      <w:r>
        <w:rPr>
          <w:rFonts w:hint="eastAsia" w:ascii="宋体" w:hAnsi="宋体" w:cs="宋体"/>
          <w:color w:val="auto"/>
          <w:szCs w:val="24"/>
          <w:highlight w:val="none"/>
        </w:rPr>
        <w:t>验</w:t>
      </w:r>
      <w:r>
        <w:rPr>
          <w:rFonts w:ascii="宋体" w:hAnsi="宋体" w:cs="宋体"/>
          <w:color w:val="auto"/>
          <w:szCs w:val="24"/>
          <w:highlight w:val="none"/>
        </w:rPr>
        <w:t>收合格后且</w:t>
      </w:r>
      <w:r>
        <w:rPr>
          <w:rFonts w:hint="eastAsia" w:ascii="宋体" w:hAnsi="宋体" w:cs="宋体"/>
          <w:color w:val="auto"/>
          <w:szCs w:val="24"/>
          <w:highlight w:val="none"/>
        </w:rPr>
        <w:t>乙方</w:t>
      </w:r>
      <w:r>
        <w:rPr>
          <w:rFonts w:ascii="宋体" w:hAnsi="宋体" w:cs="宋体"/>
          <w:color w:val="auto"/>
          <w:szCs w:val="24"/>
          <w:highlight w:val="none"/>
        </w:rPr>
        <w:t>无违约的前提下无息退还。如果是以保函形式缴纳履约保证金的，</w:t>
      </w:r>
      <w:r>
        <w:rPr>
          <w:rFonts w:hint="eastAsia" w:ascii="宋体" w:hAnsi="宋体" w:cs="宋体"/>
          <w:color w:val="auto"/>
          <w:szCs w:val="24"/>
          <w:highlight w:val="none"/>
        </w:rPr>
        <w:t>乙方</w:t>
      </w:r>
      <w:r>
        <w:rPr>
          <w:rFonts w:ascii="宋体" w:hAnsi="宋体" w:cs="宋体"/>
          <w:color w:val="auto"/>
          <w:szCs w:val="24"/>
          <w:highlight w:val="none"/>
        </w:rPr>
        <w:t>必须开具见索即付(无条件支付)银行保函，且保函有效期(即到期时间)必须为</w:t>
      </w:r>
      <w:r>
        <w:rPr>
          <w:rFonts w:hint="eastAsia" w:ascii="宋体" w:hAnsi="宋体" w:cs="宋体"/>
          <w:color w:val="auto"/>
          <w:szCs w:val="24"/>
          <w:highlight w:val="none"/>
        </w:rPr>
        <w:t>验</w:t>
      </w:r>
      <w:r>
        <w:rPr>
          <w:rFonts w:ascii="宋体" w:hAnsi="宋体" w:cs="宋体"/>
          <w:color w:val="auto"/>
          <w:szCs w:val="24"/>
          <w:highlight w:val="none"/>
        </w:rPr>
        <w:t>收合格后再延长6个月。</w:t>
      </w:r>
    </w:p>
    <w:p w14:paraId="23FCF82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9、合同有效期</w:t>
      </w:r>
    </w:p>
    <w:p w14:paraId="116D077B">
      <w:pPr>
        <w:widowControl/>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至</w:t>
      </w:r>
      <w:r>
        <w:rPr>
          <w:rFonts w:ascii="宋体" w:hAnsi="宋体"/>
          <w:color w:val="auto"/>
          <w:kern w:val="0"/>
          <w:sz w:val="24"/>
          <w:szCs w:val="24"/>
          <w:highlight w:val="none"/>
        </w:rPr>
        <w:t>合同约定的合同义务履行完毕</w:t>
      </w:r>
      <w:r>
        <w:rPr>
          <w:rFonts w:hint="eastAsia" w:ascii="宋体" w:hAnsi="宋体"/>
          <w:color w:val="auto"/>
          <w:kern w:val="0"/>
          <w:sz w:val="24"/>
          <w:szCs w:val="24"/>
          <w:highlight w:val="none"/>
        </w:rPr>
        <w:t>或依本合同约定合同解除或终止</w:t>
      </w:r>
      <w:r>
        <w:rPr>
          <w:rFonts w:ascii="宋体" w:hAnsi="宋体"/>
          <w:color w:val="auto"/>
          <w:kern w:val="0"/>
          <w:sz w:val="24"/>
          <w:szCs w:val="24"/>
          <w:highlight w:val="none"/>
        </w:rPr>
        <w:t>。</w:t>
      </w:r>
    </w:p>
    <w:p w14:paraId="6C8416F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10、违约责任</w:t>
      </w:r>
    </w:p>
    <w:p w14:paraId="1A61FBBE">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10.1</w:t>
      </w:r>
      <w:r>
        <w:rPr>
          <w:rFonts w:ascii="宋体" w:hAnsi="宋体"/>
          <w:color w:val="auto"/>
          <w:highlight w:val="none"/>
        </w:rPr>
        <w:t>乙方</w:t>
      </w:r>
      <w:r>
        <w:rPr>
          <w:rFonts w:hint="eastAsia" w:ascii="宋体" w:hAnsi="宋体"/>
          <w:color w:val="auto"/>
          <w:szCs w:val="24"/>
          <w:highlight w:val="none"/>
        </w:rPr>
        <w:t>按合同清单上的货物运达指定地点并安装调试完成后，甲方应严格按照竞价文件要求在双方约定的时间内进行验收，甲方无正当理由不得无故拖延验收时间。</w:t>
      </w:r>
    </w:p>
    <w:p w14:paraId="6C70C96A">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10.2乙方所交货物不符合本合同要求的，甲方</w:t>
      </w:r>
      <w:r>
        <w:rPr>
          <w:rFonts w:hint="eastAsia" w:ascii="宋体" w:hAnsi="宋体"/>
          <w:color w:val="auto"/>
          <w:szCs w:val="24"/>
          <w:highlight w:val="none"/>
        </w:rPr>
        <w:t>有权拒收并没收其履约保证金</w:t>
      </w:r>
      <w:r>
        <w:rPr>
          <w:rFonts w:ascii="宋体" w:hAnsi="宋体"/>
          <w:color w:val="auto"/>
          <w:highlight w:val="none"/>
        </w:rPr>
        <w:t>，且涉及到的部分合同条款甲方有权终止履行。</w:t>
      </w:r>
    </w:p>
    <w:p w14:paraId="5283745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 xml:space="preserve"> 10.3乙方不能按时交付货物的，甲方</w:t>
      </w:r>
      <w:r>
        <w:rPr>
          <w:rFonts w:hint="eastAsia" w:ascii="宋体" w:hAnsi="宋体"/>
          <w:color w:val="auto"/>
          <w:szCs w:val="24"/>
          <w:highlight w:val="none"/>
        </w:rPr>
        <w:t>有权没收其履约保证金</w:t>
      </w:r>
      <w:r>
        <w:rPr>
          <w:rFonts w:ascii="宋体" w:hAnsi="宋体"/>
          <w:color w:val="auto"/>
          <w:highlight w:val="none"/>
        </w:rPr>
        <w:t>，</w:t>
      </w:r>
      <w:r>
        <w:rPr>
          <w:rFonts w:hint="eastAsia" w:ascii="宋体" w:hAnsi="宋体"/>
          <w:color w:val="auto"/>
          <w:szCs w:val="24"/>
          <w:highlight w:val="none"/>
        </w:rPr>
        <w:t>乙方逾期交付货物，应向</w:t>
      </w:r>
      <w:r>
        <w:rPr>
          <w:rFonts w:ascii="宋体" w:hAnsi="宋体"/>
          <w:color w:val="auto"/>
          <w:highlight w:val="none"/>
        </w:rPr>
        <w:t>甲方</w:t>
      </w:r>
      <w:r>
        <w:rPr>
          <w:rFonts w:hint="eastAsia" w:ascii="宋体" w:hAnsi="宋体"/>
          <w:color w:val="auto"/>
          <w:szCs w:val="24"/>
          <w:highlight w:val="none"/>
        </w:rPr>
        <w:t>每日偿付货款5‰的违约金，</w:t>
      </w:r>
      <w:r>
        <w:rPr>
          <w:rFonts w:ascii="宋体" w:hAnsi="宋体"/>
          <w:color w:val="auto"/>
          <w:highlight w:val="none"/>
        </w:rPr>
        <w:t xml:space="preserve">逾期超过15日的，甲方有权单方解除本合同。 </w:t>
      </w:r>
    </w:p>
    <w:p w14:paraId="648AACE2">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10.4乙方未经甲方同意单方面终止合同的，乙方除了应向甲方赔偿因合同终止导致的损失外，还应向甲方偿付该合同款总额30%的违约金。 </w:t>
      </w:r>
    </w:p>
    <w:p w14:paraId="74E8815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10.5因乙方违约对甲方造成损失的赔偿金及合同约定的违约金均可由甲方从未支付的合同款或履约保证金中扣除。 </w:t>
      </w:r>
    </w:p>
    <w:p w14:paraId="66A50CD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10.6 因甲方原因导致乙方未能按合同约定履行的，乙方可免于承担违约责任。</w:t>
      </w:r>
    </w:p>
    <w:p w14:paraId="1D87E8FE">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11、知识产权 </w:t>
      </w:r>
    </w:p>
    <w:p w14:paraId="159CF40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DE8BAC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11.2若乙方提供的采购标的不符合国家知识产权法律、法规的规定或被有关主管机关认定为假冒伪劣品，则乙方</w:t>
      </w:r>
      <w:r>
        <w:rPr>
          <w:rFonts w:hint="eastAsia" w:ascii="宋体" w:hAnsi="宋体"/>
          <w:color w:val="auto"/>
          <w:highlight w:val="none"/>
        </w:rPr>
        <w:t>成交</w:t>
      </w:r>
      <w:r>
        <w:rPr>
          <w:rFonts w:ascii="宋体" w:hAnsi="宋体"/>
          <w:color w:val="auto"/>
          <w:highlight w:val="none"/>
        </w:rPr>
        <w:t>资格将被取消；甲方还将按照有关法律、法规和规章的规定进行处理，具体如下：</w:t>
      </w:r>
      <w:r>
        <w:rPr>
          <w:rFonts w:hint="eastAsia" w:ascii="宋体" w:hAnsi="宋体"/>
          <w:color w:val="auto"/>
          <w:highlight w:val="none"/>
        </w:rPr>
        <w:t>，</w:t>
      </w:r>
      <w:r>
        <w:rPr>
          <w:rFonts w:ascii="宋体" w:hAnsi="宋体"/>
          <w:color w:val="auto"/>
          <w:highlight w:val="none"/>
        </w:rPr>
        <w:t>并按本合同约定追究其违约责任。</w:t>
      </w:r>
    </w:p>
    <w:p w14:paraId="7AF4688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12、解决争议的方法</w:t>
      </w:r>
    </w:p>
    <w:p w14:paraId="4A361F4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12.1甲、乙双方协商解决。</w:t>
      </w:r>
    </w:p>
    <w:p w14:paraId="430FD1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12.2若协商解决不成，则通过下列途径之一解决：</w:t>
      </w:r>
    </w:p>
    <w:p w14:paraId="50C4990D">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□提交仲裁委员会仲裁，具体如下：</w:t>
      </w:r>
      <w:r>
        <w:rPr>
          <w:rFonts w:hint="eastAsia" w:ascii="宋体" w:hAnsi="宋体"/>
          <w:color w:val="auto"/>
          <w:szCs w:val="24"/>
          <w:highlight w:val="none"/>
        </w:rPr>
        <w:t>向(甲方所在地)仲裁委员会申请仲裁；</w:t>
      </w:r>
    </w:p>
    <w:p w14:paraId="700CFCD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□向人民法院提起诉讼，具体如下：</w:t>
      </w:r>
      <w:r>
        <w:rPr>
          <w:rFonts w:hint="eastAsia" w:ascii="宋体" w:hAnsi="宋体"/>
          <w:color w:val="auto"/>
          <w:szCs w:val="24"/>
          <w:highlight w:val="none"/>
        </w:rPr>
        <w:t>向(甲方所在地)人民法院提出诉讼。</w:t>
      </w:r>
    </w:p>
    <w:p w14:paraId="5F4BBAA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13、不可抗力</w:t>
      </w:r>
    </w:p>
    <w:p w14:paraId="01E2AC5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022B53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7F64C2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14、合同条款</w:t>
      </w:r>
    </w:p>
    <w:p w14:paraId="2E7EDBE8">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14.1货物主要技术参数要求（请按品目详细列明）</w:t>
      </w:r>
    </w:p>
    <w:p w14:paraId="0E2B352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若内容较多则详见报价文件。</w:t>
      </w:r>
    </w:p>
    <w:p w14:paraId="4AACFD30">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14.2质量保证期及售后服务</w:t>
      </w:r>
    </w:p>
    <w:p w14:paraId="786643BC">
      <w:pPr>
        <w:pStyle w:val="8"/>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根据竞价文件</w:t>
      </w:r>
      <w:r>
        <w:rPr>
          <w:rFonts w:ascii="宋体" w:hAnsi="宋体"/>
          <w:color w:val="auto"/>
          <w:kern w:val="0"/>
          <w:sz w:val="24"/>
          <w:szCs w:val="24"/>
          <w:highlight w:val="none"/>
        </w:rPr>
        <w:t>/</w:t>
      </w:r>
      <w:r>
        <w:rPr>
          <w:rFonts w:hint="eastAsia" w:ascii="宋体" w:hAnsi="宋体"/>
          <w:color w:val="auto"/>
          <w:kern w:val="0"/>
          <w:sz w:val="24"/>
          <w:szCs w:val="24"/>
          <w:highlight w:val="none"/>
        </w:rPr>
        <w:t>报价文件</w:t>
      </w:r>
      <w:r>
        <w:rPr>
          <w:rFonts w:ascii="宋体" w:hAnsi="宋体"/>
          <w:color w:val="auto"/>
          <w:kern w:val="0"/>
          <w:sz w:val="24"/>
          <w:szCs w:val="24"/>
          <w:highlight w:val="none"/>
        </w:rPr>
        <w:t>相应内容进行填写</w:t>
      </w:r>
      <w:r>
        <w:rPr>
          <w:rFonts w:hint="eastAsia" w:ascii="宋体" w:hAnsi="宋体"/>
          <w:color w:val="auto"/>
          <w:kern w:val="0"/>
          <w:sz w:val="24"/>
          <w:szCs w:val="24"/>
          <w:highlight w:val="none"/>
        </w:rPr>
        <w:t>，特别注意质量保证期有无延长；</w:t>
      </w:r>
    </w:p>
    <w:p w14:paraId="0D7C594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15、其他约定</w:t>
      </w:r>
    </w:p>
    <w:p w14:paraId="004D86C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15.1合同文件与本合同具有同等法律效力。</w:t>
      </w:r>
    </w:p>
    <w:p w14:paraId="3102857D">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15.2本合同未尽事宜，双方可另行补充。</w:t>
      </w:r>
    </w:p>
    <w:p w14:paraId="13737AA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15.3合同生效：自签订之日起生效。</w:t>
      </w:r>
    </w:p>
    <w:p w14:paraId="4CFBA20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15.4本合同纸质文件一式 陆份</w:t>
      </w:r>
      <w:r>
        <w:rPr>
          <w:rFonts w:hint="eastAsia" w:ascii="宋体" w:hAnsi="宋体"/>
          <w:color w:val="auto"/>
          <w:highlight w:val="none"/>
        </w:rPr>
        <w:t>，</w:t>
      </w:r>
      <w:r>
        <w:rPr>
          <w:rFonts w:ascii="宋体" w:hAnsi="宋体"/>
          <w:color w:val="auto"/>
          <w:szCs w:val="24"/>
          <w:highlight w:val="none"/>
        </w:rPr>
        <w:t>经双方授权代表签字并盖章后生效。甲方</w:t>
      </w:r>
      <w:r>
        <w:rPr>
          <w:rFonts w:hint="eastAsia" w:ascii="宋体" w:hAnsi="宋体"/>
          <w:color w:val="auto"/>
          <w:szCs w:val="24"/>
          <w:highlight w:val="none"/>
        </w:rPr>
        <w:t>执肆份</w:t>
      </w:r>
      <w:r>
        <w:rPr>
          <w:rFonts w:ascii="宋体" w:hAnsi="宋体"/>
          <w:color w:val="auto"/>
          <w:szCs w:val="24"/>
          <w:highlight w:val="none"/>
        </w:rPr>
        <w:t>、乙方执</w:t>
      </w:r>
      <w:r>
        <w:rPr>
          <w:rFonts w:hint="eastAsia" w:ascii="宋体" w:hAnsi="宋体"/>
          <w:color w:val="auto"/>
          <w:szCs w:val="24"/>
          <w:highlight w:val="none"/>
        </w:rPr>
        <w:t>贰</w:t>
      </w:r>
      <w:r>
        <w:rPr>
          <w:rFonts w:ascii="宋体" w:hAnsi="宋体"/>
          <w:color w:val="auto"/>
          <w:szCs w:val="24"/>
          <w:highlight w:val="none"/>
        </w:rPr>
        <w:t>份，具有同等效力。</w:t>
      </w:r>
    </w:p>
    <w:p w14:paraId="634AC5B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15.5其他：□无。</w:t>
      </w:r>
    </w:p>
    <w:p w14:paraId="10AFA4A0">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9105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7219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67522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5D57C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2CB3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BA884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0C828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04FEC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629D2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F68E9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C593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B0BDB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B4E1D4">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BC8D5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66F2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24BB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FE02FF">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5655DE">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FAE550">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DFB2C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1F1FE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A9DE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DD85B">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7EC4B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C5D55B">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EC11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4BD2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B5176">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E101C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24CF0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47739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D625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9A823C">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52CF6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D5B5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28BDF03C">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 </w:t>
      </w:r>
    </w:p>
    <w:p w14:paraId="78E66545">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签订地点：</w:t>
      </w:r>
      <w:r>
        <w:rPr>
          <w:rFonts w:hint="eastAsia" w:ascii="宋体" w:hAnsi="宋体" w:cs="宋体"/>
          <w:color w:val="auto"/>
          <w:szCs w:val="24"/>
          <w:highlight w:val="none"/>
          <w:u w:val="single"/>
        </w:rPr>
        <w:t> 必填               </w:t>
      </w:r>
    </w:p>
    <w:p w14:paraId="52C6F614">
      <w:pPr>
        <w:pStyle w:val="18"/>
        <w:spacing w:before="0" w:beforeAutospacing="0" w:after="0" w:afterAutospacing="0" w:line="360" w:lineRule="auto"/>
        <w:rPr>
          <w:rFonts w:hint="eastAsia" w:ascii="宋体" w:hAnsi="宋体" w:cs="宋体"/>
          <w:color w:val="auto"/>
          <w:szCs w:val="24"/>
          <w:highlight w:val="none"/>
        </w:rPr>
      </w:pPr>
      <w:r>
        <w:rPr>
          <w:rFonts w:hint="eastAsia" w:ascii="宋体" w:hAnsi="宋体" w:cs="宋体"/>
          <w:color w:val="auto"/>
          <w:szCs w:val="24"/>
          <w:highlight w:val="none"/>
        </w:rPr>
        <w:t>签订日期：</w:t>
      </w:r>
      <w:r>
        <w:rPr>
          <w:rFonts w:hint="eastAsia" w:ascii="宋体" w:hAnsi="宋体" w:cs="宋体"/>
          <w:color w:val="auto"/>
          <w:szCs w:val="24"/>
          <w:highlight w:val="none"/>
          <w:u w:val="single"/>
        </w:rPr>
        <w:t> 必填 </w:t>
      </w:r>
      <w:r>
        <w:rPr>
          <w:rFonts w:hint="eastAsia" w:ascii="宋体" w:hAnsi="宋体" w:cs="宋体"/>
          <w:color w:val="auto"/>
          <w:szCs w:val="24"/>
          <w:highlight w:val="none"/>
        </w:rPr>
        <w:t>年</w:t>
      </w:r>
      <w:r>
        <w:rPr>
          <w:rFonts w:hint="eastAsia" w:ascii="宋体" w:hAnsi="宋体" w:cs="宋体"/>
          <w:color w:val="auto"/>
          <w:szCs w:val="24"/>
          <w:highlight w:val="none"/>
          <w:u w:val="single"/>
        </w:rPr>
        <w:t> 必填 </w:t>
      </w:r>
      <w:r>
        <w:rPr>
          <w:rFonts w:hint="eastAsia" w:ascii="宋体" w:hAnsi="宋体" w:cs="宋体"/>
          <w:color w:val="auto"/>
          <w:szCs w:val="24"/>
          <w:highlight w:val="none"/>
        </w:rPr>
        <w:t>月</w:t>
      </w:r>
      <w:r>
        <w:rPr>
          <w:rFonts w:hint="eastAsia" w:ascii="宋体" w:hAnsi="宋体" w:cs="宋体"/>
          <w:color w:val="auto"/>
          <w:szCs w:val="24"/>
          <w:highlight w:val="none"/>
          <w:u w:val="single"/>
        </w:rPr>
        <w:t> 必填 </w:t>
      </w:r>
      <w:r>
        <w:rPr>
          <w:rFonts w:hint="eastAsia" w:ascii="宋体" w:hAnsi="宋体" w:cs="宋体"/>
          <w:color w:val="auto"/>
          <w:szCs w:val="24"/>
          <w:highlight w:val="none"/>
        </w:rPr>
        <w:t>日 </w:t>
      </w:r>
    </w:p>
    <w:p w14:paraId="6F5DA3C2">
      <w:pPr>
        <w:pStyle w:val="18"/>
        <w:spacing w:before="0" w:beforeAutospacing="0" w:after="0" w:afterAutospacing="0" w:line="360" w:lineRule="auto"/>
        <w:rPr>
          <w:rFonts w:ascii="宋体" w:hAnsi="宋体"/>
          <w:b/>
          <w:color w:val="auto"/>
          <w:sz w:val="28"/>
          <w:szCs w:val="28"/>
          <w:highlight w:val="none"/>
        </w:rPr>
      </w:pPr>
      <w:r>
        <w:rPr>
          <w:rFonts w:hint="eastAsia" w:ascii="宋体" w:hAnsi="宋体" w:cs="宋体"/>
          <w:color w:val="auto"/>
          <w:szCs w:val="24"/>
          <w:highlight w:val="none"/>
          <w:lang w:eastAsia="zh-CN"/>
        </w:rPr>
        <w:t>温馨提醒：采购人业主合同签订后要把合同扫描件发到项目群，要把合同签订日期与委托代理人报国资处经办人员，故有写必填的请都要填上去。</w:t>
      </w:r>
      <w:r>
        <w:rPr>
          <w:rStyle w:val="24"/>
          <w:rFonts w:hint="eastAsia" w:ascii="宋体" w:hAnsi="宋体"/>
          <w:color w:val="auto"/>
          <w:sz w:val="28"/>
          <w:szCs w:val="28"/>
          <w:highlight w:val="none"/>
        </w:rPr>
        <w:br w:type="page"/>
      </w:r>
      <w:r>
        <w:rPr>
          <w:rFonts w:hint="eastAsia" w:ascii="宋体" w:hAnsi="宋体"/>
          <w:b/>
          <w:color w:val="auto"/>
          <w:sz w:val="28"/>
          <w:szCs w:val="28"/>
          <w:highlight w:val="none"/>
        </w:rPr>
        <w:t>福建农林大学货物与服务采购补充协议</w:t>
      </w:r>
      <w:r>
        <w:rPr>
          <w:rStyle w:val="24"/>
          <w:rFonts w:ascii="宋体" w:hAnsi="宋体"/>
          <w:color w:val="auto"/>
          <w:sz w:val="28"/>
          <w:szCs w:val="28"/>
          <w:highlight w:val="none"/>
        </w:rPr>
        <w:t>（参考文本</w:t>
      </w:r>
      <w:r>
        <w:rPr>
          <w:rStyle w:val="24"/>
          <w:rFonts w:hint="eastAsia" w:ascii="宋体" w:hAnsi="宋体"/>
          <w:color w:val="auto"/>
          <w:sz w:val="28"/>
          <w:szCs w:val="28"/>
          <w:highlight w:val="none"/>
          <w:lang w:eastAsia="zh-CN"/>
        </w:rPr>
        <w:t>2025年05月01日</w:t>
      </w:r>
      <w:r>
        <w:rPr>
          <w:rStyle w:val="24"/>
          <w:rFonts w:hint="eastAsia" w:ascii="宋体" w:hAnsi="宋体"/>
          <w:color w:val="auto"/>
          <w:sz w:val="28"/>
          <w:szCs w:val="28"/>
          <w:highlight w:val="none"/>
        </w:rPr>
        <w:t>版</w:t>
      </w:r>
      <w:r>
        <w:rPr>
          <w:rStyle w:val="24"/>
          <w:rFonts w:ascii="宋体" w:hAnsi="宋体"/>
          <w:color w:val="auto"/>
          <w:sz w:val="28"/>
          <w:szCs w:val="28"/>
          <w:highlight w:val="none"/>
        </w:rPr>
        <w:t>）</w:t>
      </w:r>
    </w:p>
    <w:p w14:paraId="0F542DAD">
      <w:pPr>
        <w:spacing w:line="360" w:lineRule="auto"/>
        <w:rPr>
          <w:rFonts w:hint="default" w:ascii="宋体" w:hAnsi="宋体" w:eastAsia="宋体"/>
          <w:bCs/>
          <w:color w:val="auto"/>
          <w:sz w:val="24"/>
          <w:szCs w:val="24"/>
          <w:highlight w:val="none"/>
          <w:lang w:val="en-US" w:eastAsia="zh-CN"/>
        </w:rPr>
      </w:pPr>
      <w:r>
        <w:rPr>
          <w:rFonts w:hint="eastAsia" w:ascii="宋体" w:hAnsi="宋体"/>
          <w:color w:val="auto"/>
          <w:sz w:val="24"/>
          <w:szCs w:val="24"/>
          <w:highlight w:val="none"/>
        </w:rPr>
        <w:t xml:space="preserve">项目编号： </w:t>
      </w:r>
      <w:r>
        <w:rPr>
          <w:rFonts w:hint="eastAsia" w:ascii="宋体" w:hAnsi="宋体"/>
          <w:color w:val="auto"/>
          <w:sz w:val="24"/>
          <w:szCs w:val="24"/>
          <w:highlight w:val="none"/>
          <w:lang w:val="en-US" w:eastAsia="zh-CN"/>
        </w:rPr>
        <w:t xml:space="preserve">                                     合同编号：WJ2025044</w:t>
      </w:r>
    </w:p>
    <w:p w14:paraId="54210383">
      <w:pPr>
        <w:rPr>
          <w:rFonts w:ascii="宋体" w:hAnsi="宋体"/>
          <w:bCs/>
          <w:color w:val="auto"/>
          <w:sz w:val="24"/>
          <w:szCs w:val="24"/>
          <w:highlight w:val="none"/>
        </w:rPr>
      </w:pPr>
      <w:r>
        <w:rPr>
          <w:rFonts w:hint="eastAsia" w:ascii="宋体" w:hAnsi="宋体"/>
          <w:bCs/>
          <w:color w:val="auto"/>
          <w:sz w:val="24"/>
          <w:szCs w:val="24"/>
          <w:highlight w:val="none"/>
        </w:rPr>
        <w:t>甲  方：福建农林大学                          签订地点：福州</w:t>
      </w:r>
    </w:p>
    <w:p w14:paraId="34191554">
      <w:pPr>
        <w:rPr>
          <w:rFonts w:ascii="宋体" w:hAnsi="宋体"/>
          <w:bCs/>
          <w:color w:val="auto"/>
          <w:sz w:val="24"/>
          <w:szCs w:val="24"/>
          <w:highlight w:val="none"/>
        </w:rPr>
      </w:pPr>
      <w:r>
        <w:rPr>
          <w:rFonts w:hint="eastAsia" w:ascii="宋体" w:hAnsi="宋体"/>
          <w:bCs/>
          <w:color w:val="auto"/>
          <w:sz w:val="24"/>
          <w:szCs w:val="24"/>
          <w:highlight w:val="none"/>
        </w:rPr>
        <w:t xml:space="preserve">乙  方：                                      签订时间：    年   月   日 </w:t>
      </w:r>
    </w:p>
    <w:p w14:paraId="60F27C74">
      <w:pPr>
        <w:spacing w:line="500" w:lineRule="exact"/>
        <w:ind w:left="-105" w:leftChars="-50" w:right="460" w:rightChars="219" w:firstLine="480" w:firstLineChars="200"/>
        <w:rPr>
          <w:rFonts w:ascii="宋体" w:hAnsi="宋体"/>
          <w:color w:val="auto"/>
          <w:sz w:val="24"/>
          <w:szCs w:val="24"/>
          <w:highlight w:val="none"/>
        </w:rPr>
      </w:pPr>
      <w:r>
        <w:rPr>
          <w:rFonts w:hint="eastAsia" w:ascii="宋体" w:hAnsi="宋体"/>
          <w:color w:val="auto"/>
          <w:sz w:val="24"/>
          <w:szCs w:val="24"/>
          <w:highlight w:val="none"/>
        </w:rPr>
        <w:t>依据   年   月   日签订的</w:t>
      </w:r>
      <w:r>
        <w:rPr>
          <w:rFonts w:hint="eastAsia" w:ascii="宋体" w:hAnsi="宋体"/>
          <w:b/>
          <w:bCs/>
          <w:color w:val="auto"/>
          <w:sz w:val="24"/>
          <w:szCs w:val="24"/>
          <w:highlight w:val="none"/>
          <w:u w:val="single"/>
        </w:rPr>
        <w:t xml:space="preserve">   （合同名称）     </w:t>
      </w:r>
      <w:r>
        <w:rPr>
          <w:rFonts w:hint="eastAsia" w:ascii="宋体" w:hAnsi="宋体"/>
          <w:color w:val="auto"/>
          <w:sz w:val="24"/>
          <w:szCs w:val="24"/>
          <w:highlight w:val="none"/>
        </w:rPr>
        <w:t>，经双方协议，达成如下补充协议：</w:t>
      </w:r>
    </w:p>
    <w:p w14:paraId="631EA647">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F75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369C8F1">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21B2B047">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09049F8E">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491EC7B9">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605A7439">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5FA73470">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5CD4D33D">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07D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EBC0EDF">
            <w:pPr>
              <w:rPr>
                <w:rFonts w:ascii="宋体" w:hAnsi="宋体"/>
                <w:color w:val="auto"/>
                <w:sz w:val="24"/>
                <w:szCs w:val="24"/>
                <w:highlight w:val="none"/>
              </w:rPr>
            </w:pPr>
          </w:p>
        </w:tc>
        <w:tc>
          <w:tcPr>
            <w:tcW w:w="993" w:type="dxa"/>
          </w:tcPr>
          <w:p w14:paraId="04572617">
            <w:pPr>
              <w:rPr>
                <w:rFonts w:ascii="宋体" w:hAnsi="宋体"/>
                <w:color w:val="auto"/>
                <w:sz w:val="24"/>
                <w:szCs w:val="24"/>
                <w:highlight w:val="none"/>
              </w:rPr>
            </w:pPr>
          </w:p>
        </w:tc>
        <w:tc>
          <w:tcPr>
            <w:tcW w:w="1680" w:type="dxa"/>
            <w:vAlign w:val="center"/>
          </w:tcPr>
          <w:p w14:paraId="72D9079E">
            <w:pPr>
              <w:rPr>
                <w:rFonts w:ascii="宋体" w:hAnsi="宋体"/>
                <w:b/>
                <w:color w:val="auto"/>
                <w:sz w:val="24"/>
                <w:szCs w:val="24"/>
                <w:highlight w:val="none"/>
              </w:rPr>
            </w:pPr>
          </w:p>
        </w:tc>
        <w:tc>
          <w:tcPr>
            <w:tcW w:w="1050" w:type="dxa"/>
          </w:tcPr>
          <w:p w14:paraId="48E15B24">
            <w:pPr>
              <w:rPr>
                <w:rFonts w:ascii="宋体" w:hAnsi="宋体"/>
                <w:color w:val="auto"/>
                <w:sz w:val="24"/>
                <w:szCs w:val="24"/>
                <w:highlight w:val="none"/>
              </w:rPr>
            </w:pPr>
          </w:p>
        </w:tc>
        <w:tc>
          <w:tcPr>
            <w:tcW w:w="840" w:type="dxa"/>
          </w:tcPr>
          <w:p w14:paraId="41454FBF">
            <w:pPr>
              <w:rPr>
                <w:rFonts w:ascii="宋体" w:hAnsi="宋体"/>
                <w:color w:val="auto"/>
                <w:sz w:val="24"/>
                <w:szCs w:val="24"/>
                <w:highlight w:val="none"/>
              </w:rPr>
            </w:pPr>
          </w:p>
        </w:tc>
        <w:tc>
          <w:tcPr>
            <w:tcW w:w="840" w:type="dxa"/>
          </w:tcPr>
          <w:p w14:paraId="54156C6D">
            <w:pPr>
              <w:rPr>
                <w:rFonts w:ascii="宋体" w:hAnsi="宋体"/>
                <w:color w:val="auto"/>
                <w:sz w:val="24"/>
                <w:szCs w:val="24"/>
                <w:highlight w:val="none"/>
              </w:rPr>
            </w:pPr>
          </w:p>
        </w:tc>
        <w:tc>
          <w:tcPr>
            <w:tcW w:w="2100" w:type="dxa"/>
          </w:tcPr>
          <w:p w14:paraId="6E9837F5">
            <w:pPr>
              <w:rPr>
                <w:rFonts w:ascii="宋体" w:hAnsi="宋体"/>
                <w:color w:val="auto"/>
                <w:sz w:val="24"/>
                <w:szCs w:val="24"/>
                <w:highlight w:val="none"/>
              </w:rPr>
            </w:pPr>
          </w:p>
        </w:tc>
      </w:tr>
      <w:tr w14:paraId="5F2F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0719176">
            <w:pPr>
              <w:jc w:val="center"/>
              <w:rPr>
                <w:rFonts w:ascii="宋体" w:hAnsi="宋体"/>
                <w:color w:val="auto"/>
                <w:sz w:val="24"/>
                <w:szCs w:val="24"/>
                <w:highlight w:val="none"/>
              </w:rPr>
            </w:pPr>
            <w:r>
              <w:rPr>
                <w:rFonts w:hint="eastAsia" w:ascii="宋体" w:hAnsi="宋体"/>
                <w:color w:val="auto"/>
                <w:sz w:val="24"/>
                <w:szCs w:val="24"/>
                <w:highlight w:val="none"/>
              </w:rPr>
              <w:t>增补金额（含税）</w:t>
            </w:r>
          </w:p>
        </w:tc>
        <w:tc>
          <w:tcPr>
            <w:tcW w:w="7503" w:type="dxa"/>
            <w:gridSpan w:val="6"/>
            <w:vAlign w:val="center"/>
          </w:tcPr>
          <w:p w14:paraId="53B53E77">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68589421">
      <w:pPr>
        <w:ind w:firstLine="480" w:firstLineChars="200"/>
        <w:rPr>
          <w:rFonts w:ascii="宋体" w:hAnsi="宋体"/>
          <w:color w:val="auto"/>
          <w:sz w:val="24"/>
          <w:szCs w:val="24"/>
          <w:highlight w:val="none"/>
        </w:rPr>
      </w:pPr>
      <w:r>
        <w:rPr>
          <w:rFonts w:hint="eastAsia" w:ascii="宋体" w:hAnsi="宋体"/>
          <w:color w:val="auto"/>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8A7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0975B4D">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01184BCE">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74B61F99">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47F2ADC0">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283A491D">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7FF82EB3">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61EABA6B">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5B92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CC291E4">
            <w:pPr>
              <w:rPr>
                <w:rFonts w:ascii="宋体" w:hAnsi="宋体"/>
                <w:color w:val="auto"/>
                <w:sz w:val="24"/>
                <w:szCs w:val="24"/>
                <w:highlight w:val="none"/>
              </w:rPr>
            </w:pPr>
          </w:p>
        </w:tc>
        <w:tc>
          <w:tcPr>
            <w:tcW w:w="993" w:type="dxa"/>
          </w:tcPr>
          <w:p w14:paraId="1B0AE307">
            <w:pPr>
              <w:rPr>
                <w:rFonts w:ascii="宋体" w:hAnsi="宋体"/>
                <w:color w:val="auto"/>
                <w:sz w:val="24"/>
                <w:szCs w:val="24"/>
                <w:highlight w:val="none"/>
              </w:rPr>
            </w:pPr>
          </w:p>
        </w:tc>
        <w:tc>
          <w:tcPr>
            <w:tcW w:w="1680" w:type="dxa"/>
            <w:vAlign w:val="center"/>
          </w:tcPr>
          <w:p w14:paraId="0D9E8DD2">
            <w:pPr>
              <w:rPr>
                <w:rFonts w:ascii="宋体" w:hAnsi="宋体"/>
                <w:b/>
                <w:color w:val="auto"/>
                <w:sz w:val="24"/>
                <w:szCs w:val="24"/>
                <w:highlight w:val="none"/>
              </w:rPr>
            </w:pPr>
          </w:p>
        </w:tc>
        <w:tc>
          <w:tcPr>
            <w:tcW w:w="1050" w:type="dxa"/>
          </w:tcPr>
          <w:p w14:paraId="7BAFC721">
            <w:pPr>
              <w:rPr>
                <w:rFonts w:ascii="宋体" w:hAnsi="宋体"/>
                <w:color w:val="auto"/>
                <w:sz w:val="24"/>
                <w:szCs w:val="24"/>
                <w:highlight w:val="none"/>
              </w:rPr>
            </w:pPr>
          </w:p>
        </w:tc>
        <w:tc>
          <w:tcPr>
            <w:tcW w:w="840" w:type="dxa"/>
          </w:tcPr>
          <w:p w14:paraId="76051E80">
            <w:pPr>
              <w:rPr>
                <w:rFonts w:ascii="宋体" w:hAnsi="宋体"/>
                <w:color w:val="auto"/>
                <w:sz w:val="24"/>
                <w:szCs w:val="24"/>
                <w:highlight w:val="none"/>
              </w:rPr>
            </w:pPr>
          </w:p>
        </w:tc>
        <w:tc>
          <w:tcPr>
            <w:tcW w:w="840" w:type="dxa"/>
          </w:tcPr>
          <w:p w14:paraId="72D540CE">
            <w:pPr>
              <w:rPr>
                <w:rFonts w:ascii="宋体" w:hAnsi="宋体"/>
                <w:color w:val="auto"/>
                <w:sz w:val="24"/>
                <w:szCs w:val="24"/>
                <w:highlight w:val="none"/>
              </w:rPr>
            </w:pPr>
          </w:p>
        </w:tc>
        <w:tc>
          <w:tcPr>
            <w:tcW w:w="2100" w:type="dxa"/>
          </w:tcPr>
          <w:p w14:paraId="191DD9A6">
            <w:pPr>
              <w:rPr>
                <w:rFonts w:ascii="宋体" w:hAnsi="宋体"/>
                <w:color w:val="auto"/>
                <w:sz w:val="24"/>
                <w:szCs w:val="24"/>
                <w:highlight w:val="none"/>
              </w:rPr>
            </w:pPr>
          </w:p>
        </w:tc>
      </w:tr>
      <w:tr w14:paraId="351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A94ACBC">
            <w:pPr>
              <w:jc w:val="center"/>
              <w:rPr>
                <w:rFonts w:ascii="宋体" w:hAnsi="宋体"/>
                <w:color w:val="auto"/>
                <w:sz w:val="24"/>
                <w:szCs w:val="24"/>
                <w:highlight w:val="none"/>
              </w:rPr>
            </w:pPr>
            <w:r>
              <w:rPr>
                <w:rFonts w:hint="eastAsia" w:ascii="宋体" w:hAnsi="宋体"/>
                <w:color w:val="auto"/>
                <w:sz w:val="24"/>
                <w:szCs w:val="24"/>
                <w:highlight w:val="none"/>
              </w:rPr>
              <w:t>删减金额（含税）</w:t>
            </w:r>
          </w:p>
        </w:tc>
        <w:tc>
          <w:tcPr>
            <w:tcW w:w="7503" w:type="dxa"/>
            <w:gridSpan w:val="6"/>
            <w:vAlign w:val="center"/>
          </w:tcPr>
          <w:p w14:paraId="5A9EE588">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3D410262">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三、合同结算金额由人民币（大写）：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）变更为人民币（大写）：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p w14:paraId="1776B3FC">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四、合同其它内容保持不变。</w:t>
      </w:r>
    </w:p>
    <w:p w14:paraId="6A1AABF8">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五、本协议一式陆份，经双方签字并盖章后即时生效。甲方执肆份，乙方执两份，具有同等效力。</w:t>
      </w:r>
    </w:p>
    <w:p w14:paraId="63677262">
      <w:pPr>
        <w:pStyle w:val="18"/>
        <w:spacing w:before="75" w:after="75"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1019B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3AA928">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8D1F09">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8323A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96A64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375CB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F3F2D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49563">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D47CE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22328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79D1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C9ED1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BDCE5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9E61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1CEE4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95A3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52FBC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2589118">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114E2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DDFE77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5594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E1D6D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4718C7">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61E36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68BB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059F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AF7EE8">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354551">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4B307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DB3DD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C3A5E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C6F2F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94885">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069C7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F76F7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48C2C95F">
      <w:pPr>
        <w:pStyle w:val="18"/>
        <w:spacing w:before="75" w:after="75" w:line="360" w:lineRule="auto"/>
        <w:rPr>
          <w:rFonts w:ascii="宋体" w:hAnsi="宋体"/>
          <w:color w:val="auto"/>
          <w:szCs w:val="24"/>
          <w:highlight w:val="none"/>
        </w:rPr>
      </w:pPr>
      <w:r>
        <w:rPr>
          <w:rFonts w:ascii="宋体" w:hAnsi="宋体"/>
          <w:color w:val="auto"/>
          <w:szCs w:val="24"/>
          <w:highlight w:val="none"/>
        </w:rPr>
        <w:t> </w:t>
      </w:r>
    </w:p>
    <w:p w14:paraId="1A7BC650">
      <w:pPr>
        <w:spacing w:line="480" w:lineRule="exact"/>
        <w:jc w:val="left"/>
        <w:rPr>
          <w:rFonts w:ascii="宋体" w:hAnsi="宋体"/>
          <w:color w:val="auto"/>
          <w:sz w:val="24"/>
          <w:szCs w:val="24"/>
          <w:highlight w:val="none"/>
        </w:rPr>
      </w:pPr>
    </w:p>
    <w:p w14:paraId="27ABBFFF">
      <w:pPr>
        <w:pStyle w:val="18"/>
        <w:spacing w:before="75" w:after="75" w:line="360" w:lineRule="auto"/>
        <w:rPr>
          <w:rFonts w:ascii="宋体" w:hAnsi="宋体"/>
          <w:color w:val="auto"/>
          <w:szCs w:val="24"/>
          <w:highlight w:val="none"/>
        </w:rPr>
      </w:pPr>
    </w:p>
    <w:p w14:paraId="295AFCE8">
      <w:pPr>
        <w:pStyle w:val="18"/>
        <w:spacing w:before="75" w:after="75" w:line="360" w:lineRule="auto"/>
        <w:rPr>
          <w:rFonts w:ascii="宋体" w:hAnsi="宋体"/>
          <w:color w:val="auto"/>
          <w:szCs w:val="24"/>
          <w:highlight w:val="none"/>
        </w:rPr>
      </w:pPr>
    </w:p>
    <w:p w14:paraId="54266641">
      <w:pPr>
        <w:pStyle w:val="18"/>
        <w:spacing w:before="75" w:after="240" w:line="360" w:lineRule="auto"/>
        <w:rPr>
          <w:rFonts w:ascii="宋体" w:hAnsi="宋体"/>
          <w:color w:val="auto"/>
          <w:szCs w:val="24"/>
          <w:highlight w:val="none"/>
        </w:rPr>
      </w:pPr>
      <w:r>
        <w:rPr>
          <w:rFonts w:ascii="宋体" w:hAnsi="宋体"/>
          <w:color w:val="auto"/>
          <w:szCs w:val="24"/>
          <w:highlight w:val="none"/>
        </w:rPr>
        <w:t>                                                                          </w:t>
      </w:r>
    </w:p>
    <w:p w14:paraId="04882CFE">
      <w:pPr>
        <w:rPr>
          <w:rFonts w:ascii="宋体" w:hAnsi="宋体"/>
          <w:color w:val="auto"/>
          <w:highlight w:val="none"/>
        </w:rPr>
      </w:pPr>
    </w:p>
    <w:p w14:paraId="417B71DA">
      <w:pPr>
        <w:pStyle w:val="18"/>
        <w:spacing w:before="75" w:after="75" w:line="360" w:lineRule="auto"/>
        <w:rPr>
          <w:rFonts w:ascii="宋体" w:hAnsi="宋体"/>
          <w:color w:val="auto"/>
          <w:szCs w:val="24"/>
          <w:highlight w:val="none"/>
        </w:rPr>
      </w:pPr>
    </w:p>
    <w:p w14:paraId="570CAE6C">
      <w:pPr>
        <w:pStyle w:val="18"/>
        <w:spacing w:before="75" w:after="240" w:line="360" w:lineRule="auto"/>
        <w:rPr>
          <w:rFonts w:ascii="宋体" w:hAnsi="宋体"/>
          <w:color w:val="auto"/>
          <w:szCs w:val="24"/>
          <w:highlight w:val="none"/>
        </w:rPr>
      </w:pPr>
      <w:r>
        <w:rPr>
          <w:rFonts w:ascii="宋体" w:hAnsi="宋体"/>
          <w:color w:val="auto"/>
          <w:szCs w:val="24"/>
          <w:highlight w:val="none"/>
        </w:rPr>
        <w:t>                                                                          </w:t>
      </w:r>
    </w:p>
    <w:p w14:paraId="2669A329">
      <w:pPr>
        <w:pStyle w:val="18"/>
        <w:spacing w:before="75" w:after="75"/>
        <w:rPr>
          <w:rFonts w:ascii="宋体" w:hAnsi="宋体"/>
          <w:color w:val="auto"/>
          <w:szCs w:val="24"/>
          <w:highlight w:val="none"/>
        </w:rPr>
      </w:pPr>
      <w:r>
        <w:rPr>
          <w:rFonts w:ascii="宋体" w:hAnsi="宋体"/>
          <w:color w:val="auto"/>
          <w:szCs w:val="24"/>
          <w:highlight w:val="none"/>
        </w:rPr>
        <w:t>                                                                          </w:t>
      </w:r>
    </w:p>
    <w:p w14:paraId="4E930804">
      <w:pPr>
        <w:jc w:val="center"/>
        <w:rPr>
          <w:rFonts w:ascii="宋体" w:hAnsi="宋体"/>
          <w:b/>
          <w:color w:val="auto"/>
          <w:sz w:val="32"/>
          <w:highlight w:val="none"/>
        </w:rPr>
      </w:pPr>
    </w:p>
    <w:p w14:paraId="06B27DA3">
      <w:pPr>
        <w:jc w:val="center"/>
        <w:rPr>
          <w:rFonts w:ascii="宋体" w:hAnsi="宋体"/>
          <w:b/>
          <w:color w:val="auto"/>
          <w:sz w:val="32"/>
          <w:highlight w:val="none"/>
        </w:rPr>
      </w:pPr>
    </w:p>
    <w:p w14:paraId="4B331A6E">
      <w:pPr>
        <w:jc w:val="center"/>
        <w:rPr>
          <w:rFonts w:ascii="宋体" w:hAnsi="宋体"/>
          <w:b/>
          <w:color w:val="auto"/>
          <w:sz w:val="32"/>
          <w:highlight w:val="none"/>
        </w:rPr>
      </w:pPr>
    </w:p>
    <w:p w14:paraId="46C50BA2">
      <w:pPr>
        <w:jc w:val="center"/>
        <w:rPr>
          <w:rFonts w:ascii="宋体" w:hAnsi="宋体"/>
          <w:b/>
          <w:color w:val="auto"/>
          <w:sz w:val="32"/>
          <w:highlight w:val="none"/>
        </w:rPr>
      </w:pPr>
    </w:p>
    <w:p w14:paraId="165CDC3E">
      <w:pPr>
        <w:jc w:val="center"/>
        <w:rPr>
          <w:rFonts w:ascii="宋体" w:hAnsi="宋体"/>
          <w:b/>
          <w:color w:val="auto"/>
          <w:sz w:val="32"/>
          <w:highlight w:val="none"/>
        </w:rPr>
      </w:pPr>
    </w:p>
    <w:p w14:paraId="44B781E2">
      <w:pPr>
        <w:jc w:val="center"/>
        <w:rPr>
          <w:rFonts w:ascii="宋体" w:hAnsi="宋体"/>
          <w:b/>
          <w:color w:val="auto"/>
          <w:sz w:val="32"/>
          <w:highlight w:val="none"/>
        </w:rPr>
      </w:pPr>
    </w:p>
    <w:p w14:paraId="2D85687C">
      <w:pPr>
        <w:jc w:val="center"/>
        <w:rPr>
          <w:rFonts w:ascii="宋体" w:hAnsi="宋体"/>
          <w:b/>
          <w:color w:val="auto"/>
          <w:sz w:val="32"/>
          <w:highlight w:val="none"/>
        </w:rPr>
      </w:pPr>
    </w:p>
    <w:p w14:paraId="051EA1C1">
      <w:pPr>
        <w:jc w:val="center"/>
        <w:rPr>
          <w:rFonts w:ascii="宋体" w:hAnsi="宋体"/>
          <w:b/>
          <w:color w:val="auto"/>
          <w:sz w:val="32"/>
          <w:highlight w:val="none"/>
        </w:rPr>
      </w:pPr>
    </w:p>
    <w:p w14:paraId="3457A2A5">
      <w:pPr>
        <w:jc w:val="both"/>
        <w:rPr>
          <w:rFonts w:ascii="宋体"/>
          <w:b/>
          <w:color w:val="auto"/>
          <w:sz w:val="32"/>
          <w:highlight w:val="none"/>
        </w:rPr>
      </w:pPr>
      <w:r>
        <w:rPr>
          <w:rFonts w:hint="eastAsia" w:ascii="宋体"/>
          <w:b/>
          <w:color w:val="auto"/>
          <w:sz w:val="32"/>
          <w:highlight w:val="none"/>
        </w:rPr>
        <w:t>福建农林大学物资设备验收单（版本：V</w:t>
      </w:r>
      <w:r>
        <w:rPr>
          <w:rFonts w:hint="eastAsia" w:ascii="宋体"/>
          <w:b/>
          <w:color w:val="auto"/>
          <w:sz w:val="32"/>
          <w:highlight w:val="none"/>
          <w:lang w:val="en-US" w:eastAsia="zh-CN"/>
        </w:rPr>
        <w:t>10</w:t>
      </w:r>
      <w:r>
        <w:rPr>
          <w:rFonts w:hint="eastAsia" w:ascii="宋体"/>
          <w:b/>
          <w:color w:val="auto"/>
          <w:sz w:val="32"/>
          <w:highlight w:val="none"/>
        </w:rPr>
        <w:t>）</w:t>
      </w:r>
      <w:r>
        <w:rPr>
          <w:rStyle w:val="24"/>
          <w:rFonts w:ascii="宋体" w:hAnsi="宋体"/>
          <w:color w:val="auto"/>
          <w:sz w:val="28"/>
          <w:szCs w:val="28"/>
          <w:highlight w:val="none"/>
        </w:rPr>
        <w:t>（</w:t>
      </w:r>
      <w:r>
        <w:rPr>
          <w:rStyle w:val="24"/>
          <w:rFonts w:hint="eastAsia" w:ascii="宋体" w:hAnsi="宋体"/>
          <w:color w:val="auto"/>
          <w:sz w:val="28"/>
          <w:szCs w:val="28"/>
          <w:highlight w:val="none"/>
          <w:lang w:eastAsia="zh-CN"/>
        </w:rPr>
        <w:t>2025年05月01日</w:t>
      </w:r>
      <w:r>
        <w:rPr>
          <w:rStyle w:val="24"/>
          <w:rFonts w:hint="eastAsia" w:ascii="宋体" w:hAnsi="宋体"/>
          <w:color w:val="auto"/>
          <w:sz w:val="28"/>
          <w:szCs w:val="28"/>
          <w:highlight w:val="none"/>
        </w:rPr>
        <w:t>版</w:t>
      </w:r>
      <w:r>
        <w:rPr>
          <w:rStyle w:val="24"/>
          <w:rFonts w:ascii="宋体" w:hAnsi="宋体"/>
          <w:color w:val="auto"/>
          <w:sz w:val="28"/>
          <w:szCs w:val="28"/>
          <w:highlight w:val="none"/>
        </w:rPr>
        <w:t>）</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331"/>
        <w:gridCol w:w="1594"/>
        <w:gridCol w:w="397"/>
        <w:gridCol w:w="1359"/>
        <w:gridCol w:w="349"/>
        <w:gridCol w:w="951"/>
        <w:gridCol w:w="820"/>
        <w:gridCol w:w="1057"/>
      </w:tblGrid>
      <w:tr w14:paraId="6FD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6353363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2410" w:type="pct"/>
            <w:gridSpan w:val="5"/>
            <w:vAlign w:val="center"/>
          </w:tcPr>
          <w:p w14:paraId="7AB3CE9A">
            <w:pPr>
              <w:spacing w:line="260" w:lineRule="exact"/>
              <w:jc w:val="center"/>
              <w:rPr>
                <w:rFonts w:ascii="仿宋" w:hAnsi="仿宋" w:eastAsia="仿宋"/>
                <w:color w:val="auto"/>
                <w:sz w:val="24"/>
                <w:szCs w:val="24"/>
                <w:highlight w:val="none"/>
              </w:rPr>
            </w:pPr>
          </w:p>
        </w:tc>
        <w:tc>
          <w:tcPr>
            <w:tcW w:w="697" w:type="pct"/>
            <w:gridSpan w:val="2"/>
            <w:vAlign w:val="center"/>
          </w:tcPr>
          <w:p w14:paraId="0B7CD68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采购编号</w:t>
            </w:r>
          </w:p>
        </w:tc>
        <w:tc>
          <w:tcPr>
            <w:tcW w:w="1006" w:type="pct"/>
            <w:gridSpan w:val="2"/>
          </w:tcPr>
          <w:p w14:paraId="6F2E0EB0">
            <w:pPr>
              <w:spacing w:line="260" w:lineRule="exact"/>
              <w:rPr>
                <w:rFonts w:ascii="仿宋" w:hAnsi="仿宋" w:eastAsia="仿宋"/>
                <w:color w:val="auto"/>
                <w:sz w:val="24"/>
                <w:szCs w:val="24"/>
                <w:highlight w:val="none"/>
              </w:rPr>
            </w:pPr>
          </w:p>
        </w:tc>
      </w:tr>
      <w:tr w14:paraId="18C0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6A1E7ED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预算金额</w:t>
            </w:r>
          </w:p>
        </w:tc>
        <w:tc>
          <w:tcPr>
            <w:tcW w:w="613" w:type="pct"/>
            <w:gridSpan w:val="2"/>
            <w:vAlign w:val="center"/>
          </w:tcPr>
          <w:p w14:paraId="4F44F485">
            <w:pPr>
              <w:spacing w:line="260" w:lineRule="exact"/>
              <w:jc w:val="center"/>
              <w:rPr>
                <w:rFonts w:ascii="仿宋" w:hAnsi="仿宋" w:eastAsia="仿宋"/>
                <w:color w:val="auto"/>
                <w:sz w:val="24"/>
                <w:szCs w:val="24"/>
                <w:highlight w:val="none"/>
              </w:rPr>
            </w:pPr>
          </w:p>
        </w:tc>
        <w:tc>
          <w:tcPr>
            <w:tcW w:w="854" w:type="pct"/>
            <w:vAlign w:val="center"/>
          </w:tcPr>
          <w:p w14:paraId="34B990C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中标金额</w:t>
            </w:r>
          </w:p>
        </w:tc>
        <w:tc>
          <w:tcPr>
            <w:tcW w:w="941" w:type="pct"/>
            <w:gridSpan w:val="2"/>
            <w:vAlign w:val="center"/>
          </w:tcPr>
          <w:p w14:paraId="4A910A20">
            <w:pPr>
              <w:spacing w:line="260" w:lineRule="exact"/>
              <w:jc w:val="center"/>
              <w:rPr>
                <w:rFonts w:ascii="仿宋" w:hAnsi="仿宋" w:eastAsia="仿宋"/>
                <w:color w:val="auto"/>
                <w:sz w:val="24"/>
                <w:szCs w:val="24"/>
                <w:highlight w:val="none"/>
              </w:rPr>
            </w:pPr>
          </w:p>
        </w:tc>
        <w:tc>
          <w:tcPr>
            <w:tcW w:w="697" w:type="pct"/>
            <w:gridSpan w:val="2"/>
            <w:vAlign w:val="center"/>
          </w:tcPr>
          <w:p w14:paraId="712EE24D">
            <w:pPr>
              <w:spacing w:line="2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合同签订日期</w:t>
            </w:r>
          </w:p>
        </w:tc>
        <w:tc>
          <w:tcPr>
            <w:tcW w:w="1006" w:type="pct"/>
            <w:gridSpan w:val="2"/>
          </w:tcPr>
          <w:p w14:paraId="4A017879">
            <w:pPr>
              <w:spacing w:line="260" w:lineRule="exact"/>
              <w:rPr>
                <w:rFonts w:ascii="仿宋" w:hAnsi="仿宋" w:eastAsia="仿宋"/>
                <w:color w:val="auto"/>
                <w:sz w:val="24"/>
                <w:szCs w:val="24"/>
                <w:highlight w:val="none"/>
              </w:rPr>
            </w:pPr>
          </w:p>
        </w:tc>
      </w:tr>
      <w:tr w14:paraId="368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75382B95">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供货</w:t>
            </w:r>
          </w:p>
          <w:p w14:paraId="4E56A3E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tc>
        <w:tc>
          <w:tcPr>
            <w:tcW w:w="618" w:type="pct"/>
            <w:vAlign w:val="center"/>
          </w:tcPr>
          <w:p w14:paraId="300A1B6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单位名称</w:t>
            </w:r>
          </w:p>
        </w:tc>
        <w:tc>
          <w:tcPr>
            <w:tcW w:w="1468" w:type="pct"/>
            <w:gridSpan w:val="3"/>
            <w:vAlign w:val="center"/>
          </w:tcPr>
          <w:p w14:paraId="08702332">
            <w:pPr>
              <w:spacing w:line="260" w:lineRule="exact"/>
              <w:jc w:val="center"/>
              <w:rPr>
                <w:rFonts w:ascii="仿宋" w:hAnsi="仿宋" w:eastAsia="仿宋"/>
                <w:color w:val="auto"/>
                <w:sz w:val="24"/>
                <w:szCs w:val="24"/>
                <w:highlight w:val="none"/>
              </w:rPr>
            </w:pPr>
          </w:p>
        </w:tc>
        <w:tc>
          <w:tcPr>
            <w:tcW w:w="213" w:type="pct"/>
            <w:vMerge w:val="restart"/>
            <w:tcBorders>
              <w:right w:val="single" w:color="auto" w:sz="4" w:space="0"/>
            </w:tcBorders>
            <w:vAlign w:val="center"/>
          </w:tcPr>
          <w:p w14:paraId="6655435F">
            <w:pPr>
              <w:spacing w:line="260" w:lineRule="exact"/>
              <w:jc w:val="center"/>
              <w:rPr>
                <w:rFonts w:ascii="仿宋" w:hAnsi="仿宋" w:eastAsia="仿宋"/>
                <w:color w:val="auto"/>
                <w:sz w:val="24"/>
                <w:szCs w:val="24"/>
                <w:highlight w:val="none"/>
              </w:rPr>
            </w:pPr>
          </w:p>
          <w:p w14:paraId="5996349F">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w:t>
            </w:r>
          </w:p>
          <w:p w14:paraId="25A0AF8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p w14:paraId="3F28C069">
            <w:pPr>
              <w:spacing w:line="260" w:lineRule="exact"/>
              <w:jc w:val="center"/>
              <w:rPr>
                <w:rFonts w:ascii="仿宋" w:hAnsi="仿宋" w:eastAsia="仿宋"/>
                <w:color w:val="auto"/>
                <w:sz w:val="24"/>
                <w:szCs w:val="24"/>
                <w:highlight w:val="none"/>
              </w:rPr>
            </w:pPr>
          </w:p>
        </w:tc>
        <w:tc>
          <w:tcPr>
            <w:tcW w:w="728" w:type="pct"/>
            <w:tcBorders>
              <w:right w:val="single" w:color="auto" w:sz="4" w:space="0"/>
            </w:tcBorders>
            <w:vAlign w:val="center"/>
          </w:tcPr>
          <w:p w14:paraId="3DD27D7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部、处、学院</w:t>
            </w:r>
          </w:p>
        </w:tc>
        <w:tc>
          <w:tcPr>
            <w:tcW w:w="1703" w:type="pct"/>
            <w:gridSpan w:val="4"/>
            <w:tcBorders>
              <w:right w:val="single" w:color="auto" w:sz="4" w:space="0"/>
            </w:tcBorders>
            <w:vAlign w:val="center"/>
          </w:tcPr>
          <w:p w14:paraId="192CC9CC">
            <w:pPr>
              <w:spacing w:line="260" w:lineRule="exact"/>
              <w:jc w:val="center"/>
              <w:rPr>
                <w:rFonts w:ascii="仿宋" w:hAnsi="仿宋" w:eastAsia="仿宋"/>
                <w:color w:val="auto"/>
                <w:sz w:val="24"/>
                <w:szCs w:val="24"/>
                <w:highlight w:val="none"/>
              </w:rPr>
            </w:pPr>
          </w:p>
        </w:tc>
      </w:tr>
      <w:tr w14:paraId="58F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18146A3B">
            <w:pPr>
              <w:spacing w:line="260" w:lineRule="exact"/>
              <w:jc w:val="center"/>
              <w:rPr>
                <w:rFonts w:ascii="仿宋" w:hAnsi="仿宋" w:eastAsia="仿宋"/>
                <w:color w:val="auto"/>
                <w:sz w:val="24"/>
                <w:szCs w:val="24"/>
                <w:highlight w:val="none"/>
              </w:rPr>
            </w:pPr>
          </w:p>
        </w:tc>
        <w:tc>
          <w:tcPr>
            <w:tcW w:w="618" w:type="pct"/>
            <w:vAlign w:val="center"/>
          </w:tcPr>
          <w:p w14:paraId="34ED730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468" w:type="pct"/>
            <w:gridSpan w:val="3"/>
            <w:vAlign w:val="center"/>
          </w:tcPr>
          <w:p w14:paraId="4D5FB6BB">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vAlign w:val="center"/>
          </w:tcPr>
          <w:p w14:paraId="5CF7A6F7">
            <w:pPr>
              <w:spacing w:line="42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7B71718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703" w:type="pct"/>
            <w:gridSpan w:val="4"/>
            <w:tcBorders>
              <w:right w:val="single" w:color="auto" w:sz="4" w:space="0"/>
            </w:tcBorders>
            <w:vAlign w:val="center"/>
          </w:tcPr>
          <w:p w14:paraId="7E892339">
            <w:pPr>
              <w:spacing w:line="260" w:lineRule="exact"/>
              <w:jc w:val="center"/>
              <w:rPr>
                <w:rFonts w:ascii="仿宋" w:hAnsi="仿宋" w:eastAsia="仿宋"/>
                <w:color w:val="auto"/>
                <w:sz w:val="24"/>
                <w:szCs w:val="24"/>
                <w:highlight w:val="none"/>
              </w:rPr>
            </w:pPr>
          </w:p>
        </w:tc>
      </w:tr>
      <w:tr w14:paraId="3902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0EB01185">
            <w:pPr>
              <w:spacing w:line="260" w:lineRule="exact"/>
              <w:jc w:val="center"/>
              <w:rPr>
                <w:rFonts w:ascii="仿宋" w:hAnsi="仿宋" w:eastAsia="仿宋"/>
                <w:color w:val="auto"/>
                <w:sz w:val="24"/>
                <w:szCs w:val="24"/>
                <w:highlight w:val="none"/>
              </w:rPr>
            </w:pPr>
          </w:p>
        </w:tc>
        <w:tc>
          <w:tcPr>
            <w:tcW w:w="618" w:type="pct"/>
            <w:vAlign w:val="center"/>
          </w:tcPr>
          <w:p w14:paraId="29B0512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468" w:type="pct"/>
            <w:gridSpan w:val="3"/>
          </w:tcPr>
          <w:p w14:paraId="7B9E2E84">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tcPr>
          <w:p w14:paraId="399CF477">
            <w:pPr>
              <w:spacing w:line="26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74B1DD1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703" w:type="pct"/>
            <w:gridSpan w:val="4"/>
            <w:tcBorders>
              <w:right w:val="single" w:color="auto" w:sz="4" w:space="0"/>
            </w:tcBorders>
          </w:tcPr>
          <w:p w14:paraId="2C9F61E3">
            <w:pPr>
              <w:spacing w:line="260" w:lineRule="exact"/>
              <w:rPr>
                <w:rFonts w:ascii="仿宋" w:hAnsi="仿宋" w:eastAsia="仿宋"/>
                <w:color w:val="auto"/>
                <w:sz w:val="24"/>
                <w:szCs w:val="24"/>
                <w:highlight w:val="none"/>
              </w:rPr>
            </w:pPr>
          </w:p>
        </w:tc>
      </w:tr>
      <w:tr w14:paraId="5F0A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3E1EDC2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货物清单:包括产品主机、随机备品备件、专用工具的名称及数量（可附表）</w:t>
            </w:r>
          </w:p>
        </w:tc>
      </w:tr>
      <w:tr w14:paraId="01A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68D2DB82">
            <w:pPr>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18" w:type="pct"/>
            <w:vAlign w:val="center"/>
          </w:tcPr>
          <w:p w14:paraId="6BF48CF3">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标的</w:t>
            </w:r>
          </w:p>
        </w:tc>
        <w:tc>
          <w:tcPr>
            <w:tcW w:w="435" w:type="pct"/>
            <w:vAlign w:val="center"/>
          </w:tcPr>
          <w:p w14:paraId="29CCCF44">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是否免税进口</w:t>
            </w:r>
          </w:p>
        </w:tc>
        <w:tc>
          <w:tcPr>
            <w:tcW w:w="1032" w:type="pct"/>
            <w:gridSpan w:val="2"/>
            <w:vAlign w:val="center"/>
          </w:tcPr>
          <w:p w14:paraId="5428EAB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品牌、型号、规格(配置)</w:t>
            </w:r>
          </w:p>
        </w:tc>
        <w:tc>
          <w:tcPr>
            <w:tcW w:w="941" w:type="pct"/>
            <w:gridSpan w:val="2"/>
            <w:vAlign w:val="center"/>
          </w:tcPr>
          <w:p w14:paraId="5D308EDE">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存放地点</w:t>
            </w:r>
          </w:p>
        </w:tc>
        <w:tc>
          <w:tcPr>
            <w:tcW w:w="697" w:type="pct"/>
            <w:gridSpan w:val="2"/>
            <w:vAlign w:val="center"/>
          </w:tcPr>
          <w:p w14:paraId="481EB00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40" w:type="pct"/>
            <w:vAlign w:val="center"/>
          </w:tcPr>
          <w:p w14:paraId="61ED681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566" w:type="pct"/>
            <w:vAlign w:val="center"/>
          </w:tcPr>
          <w:p w14:paraId="320E5EC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r>
      <w:tr w14:paraId="4FA0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17D4260D">
            <w:pPr>
              <w:spacing w:line="260" w:lineRule="exact"/>
              <w:rPr>
                <w:rFonts w:ascii="仿宋" w:hAnsi="仿宋" w:eastAsia="仿宋"/>
                <w:color w:val="auto"/>
                <w:sz w:val="24"/>
                <w:szCs w:val="24"/>
                <w:highlight w:val="none"/>
              </w:rPr>
            </w:pPr>
          </w:p>
        </w:tc>
        <w:tc>
          <w:tcPr>
            <w:tcW w:w="618" w:type="pct"/>
            <w:vAlign w:val="center"/>
          </w:tcPr>
          <w:p w14:paraId="271F9F6A">
            <w:pPr>
              <w:spacing w:line="260" w:lineRule="exact"/>
              <w:ind w:left="1151" w:leftChars="548"/>
              <w:rPr>
                <w:rFonts w:ascii="仿宋" w:hAnsi="仿宋" w:eastAsia="仿宋"/>
                <w:color w:val="auto"/>
                <w:sz w:val="24"/>
                <w:szCs w:val="24"/>
                <w:highlight w:val="none"/>
              </w:rPr>
            </w:pPr>
          </w:p>
        </w:tc>
        <w:tc>
          <w:tcPr>
            <w:tcW w:w="435" w:type="pct"/>
            <w:vAlign w:val="center"/>
          </w:tcPr>
          <w:p w14:paraId="4B4B98F9">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0217E19D">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45B1CC6">
            <w:pPr>
              <w:spacing w:line="260" w:lineRule="exact"/>
              <w:ind w:left="1151" w:leftChars="548"/>
              <w:rPr>
                <w:rFonts w:ascii="仿宋" w:hAnsi="仿宋" w:eastAsia="仿宋"/>
                <w:color w:val="auto"/>
                <w:sz w:val="24"/>
                <w:szCs w:val="24"/>
                <w:highlight w:val="none"/>
              </w:rPr>
            </w:pPr>
          </w:p>
        </w:tc>
        <w:tc>
          <w:tcPr>
            <w:tcW w:w="697" w:type="pct"/>
            <w:gridSpan w:val="2"/>
          </w:tcPr>
          <w:p w14:paraId="07A1B4BE">
            <w:pPr>
              <w:spacing w:line="260" w:lineRule="exact"/>
              <w:rPr>
                <w:rFonts w:ascii="仿宋" w:hAnsi="仿宋" w:eastAsia="仿宋"/>
                <w:color w:val="auto"/>
                <w:sz w:val="24"/>
                <w:szCs w:val="24"/>
                <w:highlight w:val="none"/>
              </w:rPr>
            </w:pPr>
          </w:p>
        </w:tc>
        <w:tc>
          <w:tcPr>
            <w:tcW w:w="440" w:type="pct"/>
          </w:tcPr>
          <w:p w14:paraId="2C92FF8A">
            <w:pPr>
              <w:spacing w:line="260" w:lineRule="exact"/>
              <w:rPr>
                <w:rFonts w:ascii="仿宋" w:hAnsi="仿宋" w:eastAsia="仿宋"/>
                <w:color w:val="auto"/>
                <w:sz w:val="24"/>
                <w:szCs w:val="24"/>
                <w:highlight w:val="none"/>
              </w:rPr>
            </w:pPr>
          </w:p>
        </w:tc>
        <w:tc>
          <w:tcPr>
            <w:tcW w:w="566" w:type="pct"/>
          </w:tcPr>
          <w:p w14:paraId="3E0E2196">
            <w:pPr>
              <w:spacing w:line="260" w:lineRule="exact"/>
              <w:rPr>
                <w:rFonts w:ascii="仿宋" w:hAnsi="仿宋" w:eastAsia="仿宋"/>
                <w:color w:val="auto"/>
                <w:sz w:val="24"/>
                <w:szCs w:val="24"/>
                <w:highlight w:val="none"/>
              </w:rPr>
            </w:pPr>
          </w:p>
        </w:tc>
      </w:tr>
      <w:tr w14:paraId="51A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58E0CFC9">
            <w:pPr>
              <w:spacing w:line="260" w:lineRule="exact"/>
              <w:rPr>
                <w:rFonts w:ascii="仿宋" w:hAnsi="仿宋" w:eastAsia="仿宋"/>
                <w:color w:val="auto"/>
                <w:sz w:val="24"/>
                <w:szCs w:val="24"/>
                <w:highlight w:val="none"/>
              </w:rPr>
            </w:pPr>
          </w:p>
        </w:tc>
        <w:tc>
          <w:tcPr>
            <w:tcW w:w="618" w:type="pct"/>
            <w:vAlign w:val="center"/>
          </w:tcPr>
          <w:p w14:paraId="133922B6">
            <w:pPr>
              <w:spacing w:line="260" w:lineRule="exact"/>
              <w:ind w:left="1151" w:leftChars="548"/>
              <w:rPr>
                <w:rFonts w:ascii="仿宋" w:hAnsi="仿宋" w:eastAsia="仿宋"/>
                <w:color w:val="auto"/>
                <w:sz w:val="24"/>
                <w:szCs w:val="24"/>
                <w:highlight w:val="none"/>
              </w:rPr>
            </w:pPr>
          </w:p>
        </w:tc>
        <w:tc>
          <w:tcPr>
            <w:tcW w:w="435" w:type="pct"/>
            <w:vAlign w:val="center"/>
          </w:tcPr>
          <w:p w14:paraId="07ED755A">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75E1616C">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38B8F861">
            <w:pPr>
              <w:spacing w:line="260" w:lineRule="exact"/>
              <w:ind w:left="1151" w:leftChars="548"/>
              <w:rPr>
                <w:rFonts w:ascii="仿宋" w:hAnsi="仿宋" w:eastAsia="仿宋"/>
                <w:color w:val="auto"/>
                <w:sz w:val="24"/>
                <w:szCs w:val="24"/>
                <w:highlight w:val="none"/>
              </w:rPr>
            </w:pPr>
          </w:p>
        </w:tc>
        <w:tc>
          <w:tcPr>
            <w:tcW w:w="697" w:type="pct"/>
            <w:gridSpan w:val="2"/>
          </w:tcPr>
          <w:p w14:paraId="576C733C">
            <w:pPr>
              <w:spacing w:line="260" w:lineRule="exact"/>
              <w:rPr>
                <w:rFonts w:ascii="仿宋" w:hAnsi="仿宋" w:eastAsia="仿宋"/>
                <w:color w:val="auto"/>
                <w:sz w:val="24"/>
                <w:szCs w:val="24"/>
                <w:highlight w:val="none"/>
              </w:rPr>
            </w:pPr>
          </w:p>
        </w:tc>
        <w:tc>
          <w:tcPr>
            <w:tcW w:w="440" w:type="pct"/>
          </w:tcPr>
          <w:p w14:paraId="50C97450">
            <w:pPr>
              <w:spacing w:line="260" w:lineRule="exact"/>
              <w:rPr>
                <w:rFonts w:ascii="仿宋" w:hAnsi="仿宋" w:eastAsia="仿宋"/>
                <w:color w:val="auto"/>
                <w:sz w:val="24"/>
                <w:szCs w:val="24"/>
                <w:highlight w:val="none"/>
              </w:rPr>
            </w:pPr>
          </w:p>
        </w:tc>
        <w:tc>
          <w:tcPr>
            <w:tcW w:w="566" w:type="pct"/>
          </w:tcPr>
          <w:p w14:paraId="463DC533">
            <w:pPr>
              <w:spacing w:line="260" w:lineRule="exact"/>
              <w:rPr>
                <w:rFonts w:ascii="仿宋" w:hAnsi="仿宋" w:eastAsia="仿宋"/>
                <w:color w:val="auto"/>
                <w:sz w:val="24"/>
                <w:szCs w:val="24"/>
                <w:highlight w:val="none"/>
              </w:rPr>
            </w:pPr>
          </w:p>
        </w:tc>
      </w:tr>
      <w:tr w14:paraId="2D10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45D360A0">
            <w:pPr>
              <w:spacing w:line="260" w:lineRule="exact"/>
              <w:rPr>
                <w:rFonts w:ascii="仿宋" w:hAnsi="仿宋" w:eastAsia="仿宋"/>
                <w:color w:val="auto"/>
                <w:sz w:val="24"/>
                <w:szCs w:val="24"/>
                <w:highlight w:val="none"/>
              </w:rPr>
            </w:pPr>
          </w:p>
        </w:tc>
        <w:tc>
          <w:tcPr>
            <w:tcW w:w="618" w:type="pct"/>
            <w:vAlign w:val="center"/>
          </w:tcPr>
          <w:p w14:paraId="565C8CFA">
            <w:pPr>
              <w:spacing w:line="260" w:lineRule="exact"/>
              <w:ind w:left="1151" w:leftChars="548"/>
              <w:rPr>
                <w:rFonts w:ascii="仿宋" w:hAnsi="仿宋" w:eastAsia="仿宋"/>
                <w:color w:val="auto"/>
                <w:sz w:val="24"/>
                <w:szCs w:val="24"/>
                <w:highlight w:val="none"/>
              </w:rPr>
            </w:pPr>
          </w:p>
        </w:tc>
        <w:tc>
          <w:tcPr>
            <w:tcW w:w="435" w:type="pct"/>
            <w:vAlign w:val="center"/>
          </w:tcPr>
          <w:p w14:paraId="47A9AB3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2CCFAC4">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CB8C761">
            <w:pPr>
              <w:spacing w:line="260" w:lineRule="exact"/>
              <w:ind w:left="1151" w:leftChars="548"/>
              <w:rPr>
                <w:rFonts w:ascii="仿宋" w:hAnsi="仿宋" w:eastAsia="仿宋"/>
                <w:color w:val="auto"/>
                <w:sz w:val="24"/>
                <w:szCs w:val="24"/>
                <w:highlight w:val="none"/>
              </w:rPr>
            </w:pPr>
          </w:p>
        </w:tc>
        <w:tc>
          <w:tcPr>
            <w:tcW w:w="697" w:type="pct"/>
            <w:gridSpan w:val="2"/>
          </w:tcPr>
          <w:p w14:paraId="7B289377">
            <w:pPr>
              <w:spacing w:line="260" w:lineRule="exact"/>
              <w:rPr>
                <w:rFonts w:ascii="仿宋" w:hAnsi="仿宋" w:eastAsia="仿宋"/>
                <w:color w:val="auto"/>
                <w:sz w:val="24"/>
                <w:szCs w:val="24"/>
                <w:highlight w:val="none"/>
              </w:rPr>
            </w:pPr>
          </w:p>
        </w:tc>
        <w:tc>
          <w:tcPr>
            <w:tcW w:w="440" w:type="pct"/>
          </w:tcPr>
          <w:p w14:paraId="23C2C77A">
            <w:pPr>
              <w:spacing w:line="260" w:lineRule="exact"/>
              <w:rPr>
                <w:rFonts w:ascii="仿宋" w:hAnsi="仿宋" w:eastAsia="仿宋"/>
                <w:color w:val="auto"/>
                <w:sz w:val="24"/>
                <w:szCs w:val="24"/>
                <w:highlight w:val="none"/>
              </w:rPr>
            </w:pPr>
          </w:p>
        </w:tc>
        <w:tc>
          <w:tcPr>
            <w:tcW w:w="566" w:type="pct"/>
          </w:tcPr>
          <w:p w14:paraId="0C5B658F">
            <w:pPr>
              <w:spacing w:line="260" w:lineRule="exact"/>
              <w:rPr>
                <w:rFonts w:ascii="仿宋" w:hAnsi="仿宋" w:eastAsia="仿宋"/>
                <w:color w:val="auto"/>
                <w:sz w:val="24"/>
                <w:szCs w:val="24"/>
                <w:highlight w:val="none"/>
              </w:rPr>
            </w:pPr>
          </w:p>
        </w:tc>
      </w:tr>
      <w:tr w14:paraId="71D5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24102BF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安装调试验收</w:t>
            </w:r>
          </w:p>
        </w:tc>
        <w:tc>
          <w:tcPr>
            <w:tcW w:w="618" w:type="pct"/>
            <w:vAlign w:val="center"/>
          </w:tcPr>
          <w:p w14:paraId="3143E4A1">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供货单位</w:t>
            </w:r>
          </w:p>
        </w:tc>
        <w:tc>
          <w:tcPr>
            <w:tcW w:w="1468" w:type="pct"/>
            <w:gridSpan w:val="3"/>
            <w:vAlign w:val="bottom"/>
          </w:tcPr>
          <w:p w14:paraId="3934FB99">
            <w:pPr>
              <w:spacing w:line="300" w:lineRule="exact"/>
              <w:jc w:val="right"/>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 (签字并加盖公章)</w:t>
            </w:r>
          </w:p>
        </w:tc>
        <w:tc>
          <w:tcPr>
            <w:tcW w:w="2645" w:type="pct"/>
            <w:gridSpan w:val="6"/>
            <w:vMerge w:val="restart"/>
          </w:tcPr>
          <w:p w14:paraId="45B1E508">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包装、外观</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是、否）完好，数量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是、否）与标书一致，金额</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是、否）与标书一致，品牌、型号、规格（配置）</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是、否）与标书一致，若不一致，须提交相关说明。</w:t>
            </w:r>
          </w:p>
          <w:p w14:paraId="4D622EB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所附技术资料、说明书、保修卡等材料（是、否）齐全。安装调试运行状况（是、否）正常，安装调试验收（是、否）合格。</w:t>
            </w:r>
          </w:p>
          <w:p w14:paraId="028AB4F7">
            <w:pPr>
              <w:spacing w:line="3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4B16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74FB9877">
            <w:pPr>
              <w:spacing w:line="260" w:lineRule="exact"/>
              <w:jc w:val="center"/>
              <w:rPr>
                <w:rFonts w:ascii="仿宋" w:hAnsi="仿宋" w:eastAsia="仿宋"/>
                <w:color w:val="auto"/>
                <w:sz w:val="24"/>
                <w:szCs w:val="24"/>
                <w:highlight w:val="none"/>
              </w:rPr>
            </w:pPr>
          </w:p>
        </w:tc>
        <w:tc>
          <w:tcPr>
            <w:tcW w:w="618" w:type="pct"/>
            <w:vMerge w:val="restart"/>
          </w:tcPr>
          <w:p w14:paraId="429E2719">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实验室或科室或项目经办人、负责</w:t>
            </w:r>
            <w:r>
              <w:rPr>
                <w:rFonts w:ascii="仿宋" w:hAnsi="仿宋" w:eastAsia="仿宋"/>
                <w:color w:val="auto"/>
                <w:sz w:val="24"/>
                <w:szCs w:val="24"/>
                <w:highlight w:val="none"/>
              </w:rPr>
              <w:t>人</w:t>
            </w:r>
            <w:r>
              <w:rPr>
                <w:rFonts w:hint="eastAsia" w:ascii="仿宋" w:hAnsi="仿宋" w:eastAsia="仿宋"/>
                <w:color w:val="auto"/>
                <w:sz w:val="24"/>
                <w:szCs w:val="24"/>
                <w:highlight w:val="none"/>
              </w:rPr>
              <w:t>等（至少2人</w:t>
            </w:r>
            <w:r>
              <w:rPr>
                <w:rFonts w:ascii="仿宋" w:hAnsi="仿宋" w:eastAsia="仿宋"/>
                <w:color w:val="auto"/>
                <w:sz w:val="24"/>
                <w:szCs w:val="24"/>
                <w:highlight w:val="none"/>
              </w:rPr>
              <w:t>）</w:t>
            </w:r>
          </w:p>
        </w:tc>
        <w:tc>
          <w:tcPr>
            <w:tcW w:w="1468" w:type="pct"/>
            <w:gridSpan w:val="3"/>
          </w:tcPr>
          <w:p w14:paraId="62CB03BB">
            <w:pPr>
              <w:spacing w:line="300" w:lineRule="exact"/>
              <w:jc w:val="right"/>
              <w:rPr>
                <w:rFonts w:ascii="仿宋" w:hAnsi="仿宋" w:eastAsia="仿宋"/>
                <w:color w:val="auto"/>
                <w:sz w:val="24"/>
                <w:szCs w:val="24"/>
                <w:highlight w:val="none"/>
              </w:rPr>
            </w:pPr>
          </w:p>
        </w:tc>
        <w:tc>
          <w:tcPr>
            <w:tcW w:w="2645" w:type="pct"/>
            <w:gridSpan w:val="6"/>
            <w:vMerge w:val="continue"/>
          </w:tcPr>
          <w:p w14:paraId="36E03787">
            <w:pPr>
              <w:spacing w:line="300" w:lineRule="exact"/>
              <w:rPr>
                <w:rFonts w:ascii="仿宋" w:hAnsi="仿宋" w:eastAsia="仿宋"/>
                <w:color w:val="auto"/>
                <w:sz w:val="24"/>
                <w:szCs w:val="24"/>
                <w:highlight w:val="none"/>
              </w:rPr>
            </w:pPr>
          </w:p>
        </w:tc>
      </w:tr>
      <w:tr w14:paraId="4935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24E47119">
            <w:pPr>
              <w:spacing w:line="260" w:lineRule="exact"/>
              <w:jc w:val="center"/>
              <w:rPr>
                <w:rFonts w:ascii="仿宋" w:hAnsi="仿宋" w:eastAsia="仿宋"/>
                <w:color w:val="auto"/>
                <w:sz w:val="24"/>
                <w:szCs w:val="24"/>
                <w:highlight w:val="none"/>
              </w:rPr>
            </w:pPr>
          </w:p>
        </w:tc>
        <w:tc>
          <w:tcPr>
            <w:tcW w:w="618" w:type="pct"/>
            <w:vMerge w:val="continue"/>
          </w:tcPr>
          <w:p w14:paraId="57C2E5CA">
            <w:pPr>
              <w:spacing w:line="360" w:lineRule="exact"/>
              <w:rPr>
                <w:rFonts w:ascii="仿宋" w:hAnsi="仿宋" w:eastAsia="仿宋"/>
                <w:color w:val="auto"/>
                <w:sz w:val="24"/>
                <w:szCs w:val="24"/>
                <w:highlight w:val="none"/>
              </w:rPr>
            </w:pPr>
          </w:p>
        </w:tc>
        <w:tc>
          <w:tcPr>
            <w:tcW w:w="1468" w:type="pct"/>
            <w:gridSpan w:val="3"/>
          </w:tcPr>
          <w:p w14:paraId="69486B50">
            <w:pPr>
              <w:spacing w:line="300" w:lineRule="exact"/>
              <w:jc w:val="right"/>
              <w:rPr>
                <w:rFonts w:ascii="仿宋" w:hAnsi="仿宋" w:eastAsia="仿宋"/>
                <w:color w:val="auto"/>
                <w:sz w:val="24"/>
                <w:szCs w:val="24"/>
                <w:highlight w:val="none"/>
              </w:rPr>
            </w:pPr>
          </w:p>
        </w:tc>
        <w:tc>
          <w:tcPr>
            <w:tcW w:w="2645" w:type="pct"/>
            <w:gridSpan w:val="6"/>
            <w:vMerge w:val="continue"/>
          </w:tcPr>
          <w:p w14:paraId="2A448F4A">
            <w:pPr>
              <w:spacing w:line="300" w:lineRule="exact"/>
              <w:rPr>
                <w:rFonts w:ascii="仿宋" w:hAnsi="仿宋" w:eastAsia="仿宋"/>
                <w:color w:val="auto"/>
                <w:sz w:val="24"/>
                <w:szCs w:val="24"/>
                <w:highlight w:val="none"/>
              </w:rPr>
            </w:pPr>
          </w:p>
        </w:tc>
      </w:tr>
      <w:tr w14:paraId="3B3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00C8C389">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采购单位验收</w:t>
            </w:r>
          </w:p>
        </w:tc>
        <w:tc>
          <w:tcPr>
            <w:tcW w:w="618" w:type="pct"/>
            <w:vMerge w:val="restart"/>
          </w:tcPr>
          <w:p w14:paraId="07096655">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单位负责人、经费负责人、项目</w:t>
            </w:r>
            <w:r>
              <w:rPr>
                <w:rFonts w:ascii="仿宋" w:hAnsi="仿宋" w:eastAsia="仿宋"/>
                <w:color w:val="auto"/>
                <w:szCs w:val="21"/>
                <w:highlight w:val="none"/>
              </w:rPr>
              <w:t>负责人等</w:t>
            </w:r>
            <w:r>
              <w:rPr>
                <w:rFonts w:hint="eastAsia" w:ascii="仿宋" w:hAnsi="仿宋" w:eastAsia="仿宋"/>
                <w:color w:val="auto"/>
                <w:szCs w:val="21"/>
                <w:highlight w:val="none"/>
              </w:rPr>
              <w:t>（</w:t>
            </w:r>
            <w:r>
              <w:rPr>
                <w:rFonts w:ascii="仿宋" w:hAnsi="仿宋" w:eastAsia="仿宋"/>
                <w:color w:val="auto"/>
                <w:szCs w:val="21"/>
                <w:highlight w:val="none"/>
              </w:rPr>
              <w:t>至少</w:t>
            </w:r>
            <w:r>
              <w:rPr>
                <w:rFonts w:hint="eastAsia" w:ascii="仿宋" w:hAnsi="仿宋" w:eastAsia="仿宋"/>
                <w:color w:val="auto"/>
                <w:szCs w:val="21"/>
                <w:highlight w:val="none"/>
              </w:rPr>
              <w:t>3人，</w:t>
            </w:r>
            <w:r>
              <w:rPr>
                <w:rFonts w:ascii="仿宋" w:hAnsi="仿宋" w:eastAsia="仿宋"/>
                <w:color w:val="auto"/>
                <w:szCs w:val="21"/>
                <w:highlight w:val="none"/>
              </w:rPr>
              <w:t>且至少</w:t>
            </w:r>
            <w:r>
              <w:rPr>
                <w:rFonts w:hint="eastAsia" w:ascii="仿宋" w:hAnsi="仿宋" w:eastAsia="仿宋"/>
                <w:color w:val="auto"/>
                <w:szCs w:val="21"/>
                <w:highlight w:val="none"/>
              </w:rPr>
              <w:t>1人</w:t>
            </w:r>
            <w:r>
              <w:rPr>
                <w:rFonts w:ascii="仿宋" w:hAnsi="仿宋" w:eastAsia="仿宋"/>
                <w:color w:val="auto"/>
                <w:szCs w:val="21"/>
                <w:highlight w:val="none"/>
              </w:rPr>
              <w:t>为处级干部</w:t>
            </w:r>
            <w:r>
              <w:rPr>
                <w:rFonts w:hint="eastAsia" w:ascii="仿宋" w:hAnsi="仿宋" w:eastAsia="仿宋"/>
                <w:color w:val="auto"/>
                <w:szCs w:val="21"/>
                <w:highlight w:val="none"/>
              </w:rPr>
              <w:t>）</w:t>
            </w:r>
          </w:p>
          <w:p w14:paraId="30A4D04A">
            <w:pPr>
              <w:spacing w:line="360" w:lineRule="exact"/>
              <w:rPr>
                <w:rFonts w:ascii="仿宋" w:hAnsi="仿宋" w:eastAsia="仿宋"/>
                <w:color w:val="auto"/>
                <w:szCs w:val="21"/>
                <w:highlight w:val="none"/>
              </w:rPr>
            </w:pPr>
          </w:p>
        </w:tc>
        <w:tc>
          <w:tcPr>
            <w:tcW w:w="1468" w:type="pct"/>
            <w:gridSpan w:val="3"/>
          </w:tcPr>
          <w:p w14:paraId="1CDFDE52">
            <w:pPr>
              <w:spacing w:line="360" w:lineRule="exact"/>
              <w:rPr>
                <w:rFonts w:ascii="仿宋" w:hAnsi="仿宋" w:eastAsia="仿宋"/>
                <w:color w:val="auto"/>
                <w:sz w:val="24"/>
                <w:szCs w:val="24"/>
                <w:highlight w:val="none"/>
              </w:rPr>
            </w:pPr>
          </w:p>
        </w:tc>
        <w:tc>
          <w:tcPr>
            <w:tcW w:w="2645" w:type="pct"/>
            <w:gridSpan w:val="6"/>
            <w:vMerge w:val="restart"/>
          </w:tcPr>
          <w:p w14:paraId="176F60A4">
            <w:pPr>
              <w:spacing w:line="360" w:lineRule="exact"/>
              <w:jc w:val="left"/>
              <w:rPr>
                <w:rFonts w:ascii="仿宋" w:hAnsi="仿宋" w:eastAsia="仿宋"/>
                <w:color w:val="auto"/>
                <w:sz w:val="24"/>
                <w:szCs w:val="24"/>
                <w:highlight w:val="none"/>
              </w:rPr>
            </w:pPr>
          </w:p>
          <w:p w14:paraId="314130BC">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设备安装调试后至今使用性能（是、否）正常,运行状况（是、否）正常,验收（是、否）合格。</w:t>
            </w:r>
          </w:p>
          <w:p w14:paraId="216E243E">
            <w:pPr>
              <w:spacing w:line="360" w:lineRule="exact"/>
              <w:jc w:val="left"/>
              <w:rPr>
                <w:rFonts w:ascii="仿宋" w:hAnsi="仿宋" w:eastAsia="仿宋"/>
                <w:color w:val="auto"/>
                <w:sz w:val="24"/>
                <w:szCs w:val="24"/>
                <w:highlight w:val="none"/>
              </w:rPr>
            </w:pPr>
          </w:p>
          <w:p w14:paraId="42BF51FA">
            <w:pPr>
              <w:spacing w:line="360" w:lineRule="exact"/>
              <w:ind w:firstLine="1920" w:firstLineChars="8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采购单位公章</w:t>
            </w:r>
            <w:r>
              <w:rPr>
                <w:rFonts w:hint="eastAsia" w:ascii="仿宋" w:hAnsi="仿宋" w:eastAsia="仿宋"/>
                <w:color w:val="auto"/>
                <w:sz w:val="24"/>
                <w:szCs w:val="24"/>
                <w:highlight w:val="none"/>
              </w:rPr>
              <w:t>）</w:t>
            </w:r>
          </w:p>
          <w:p w14:paraId="03EDE62C">
            <w:pPr>
              <w:spacing w:line="3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验收日期：    年   月   日</w:t>
            </w:r>
          </w:p>
        </w:tc>
      </w:tr>
      <w:tr w14:paraId="5F3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5080057F">
            <w:pPr>
              <w:spacing w:line="260" w:lineRule="exact"/>
              <w:jc w:val="center"/>
              <w:rPr>
                <w:rFonts w:ascii="仿宋" w:hAnsi="仿宋" w:eastAsia="仿宋"/>
                <w:color w:val="auto"/>
                <w:sz w:val="24"/>
                <w:szCs w:val="24"/>
                <w:highlight w:val="none"/>
              </w:rPr>
            </w:pPr>
          </w:p>
        </w:tc>
        <w:tc>
          <w:tcPr>
            <w:tcW w:w="618" w:type="pct"/>
            <w:vMerge w:val="continue"/>
          </w:tcPr>
          <w:p w14:paraId="4FD73AF9">
            <w:pPr>
              <w:spacing w:line="360" w:lineRule="exact"/>
              <w:rPr>
                <w:rFonts w:ascii="仿宋" w:hAnsi="仿宋" w:eastAsia="仿宋"/>
                <w:color w:val="auto"/>
                <w:sz w:val="24"/>
                <w:szCs w:val="24"/>
                <w:highlight w:val="none"/>
              </w:rPr>
            </w:pPr>
          </w:p>
        </w:tc>
        <w:tc>
          <w:tcPr>
            <w:tcW w:w="1468" w:type="pct"/>
            <w:gridSpan w:val="3"/>
          </w:tcPr>
          <w:p w14:paraId="0CB4EB43">
            <w:pPr>
              <w:spacing w:line="360" w:lineRule="exact"/>
              <w:rPr>
                <w:rFonts w:ascii="仿宋" w:hAnsi="仿宋" w:eastAsia="仿宋"/>
                <w:color w:val="auto"/>
                <w:sz w:val="24"/>
                <w:szCs w:val="24"/>
                <w:highlight w:val="none"/>
              </w:rPr>
            </w:pPr>
          </w:p>
        </w:tc>
        <w:tc>
          <w:tcPr>
            <w:tcW w:w="2645" w:type="pct"/>
            <w:gridSpan w:val="6"/>
            <w:vMerge w:val="continue"/>
          </w:tcPr>
          <w:p w14:paraId="326C1745">
            <w:pPr>
              <w:spacing w:line="360" w:lineRule="exact"/>
              <w:jc w:val="left"/>
              <w:rPr>
                <w:rFonts w:ascii="仿宋" w:hAnsi="仿宋" w:eastAsia="仿宋"/>
                <w:color w:val="auto"/>
                <w:sz w:val="24"/>
                <w:szCs w:val="24"/>
                <w:highlight w:val="none"/>
              </w:rPr>
            </w:pPr>
          </w:p>
        </w:tc>
      </w:tr>
      <w:tr w14:paraId="368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746ED2E7">
            <w:pPr>
              <w:spacing w:line="260" w:lineRule="exact"/>
              <w:jc w:val="center"/>
              <w:rPr>
                <w:rFonts w:ascii="仿宋" w:hAnsi="仿宋" w:eastAsia="仿宋"/>
                <w:color w:val="auto"/>
                <w:sz w:val="24"/>
                <w:szCs w:val="24"/>
                <w:highlight w:val="none"/>
              </w:rPr>
            </w:pPr>
          </w:p>
        </w:tc>
        <w:tc>
          <w:tcPr>
            <w:tcW w:w="618" w:type="pct"/>
            <w:vMerge w:val="continue"/>
          </w:tcPr>
          <w:p w14:paraId="15220D6E">
            <w:pPr>
              <w:spacing w:line="360" w:lineRule="exact"/>
              <w:rPr>
                <w:rFonts w:ascii="仿宋" w:hAnsi="仿宋" w:eastAsia="仿宋"/>
                <w:color w:val="auto"/>
                <w:sz w:val="24"/>
                <w:szCs w:val="24"/>
                <w:highlight w:val="none"/>
              </w:rPr>
            </w:pPr>
          </w:p>
        </w:tc>
        <w:tc>
          <w:tcPr>
            <w:tcW w:w="1468" w:type="pct"/>
            <w:gridSpan w:val="3"/>
          </w:tcPr>
          <w:p w14:paraId="38A4A690">
            <w:pPr>
              <w:spacing w:line="360" w:lineRule="exact"/>
              <w:rPr>
                <w:rFonts w:ascii="仿宋" w:hAnsi="仿宋" w:eastAsia="仿宋"/>
                <w:color w:val="auto"/>
                <w:sz w:val="24"/>
                <w:szCs w:val="24"/>
                <w:highlight w:val="none"/>
              </w:rPr>
            </w:pPr>
          </w:p>
        </w:tc>
        <w:tc>
          <w:tcPr>
            <w:tcW w:w="2645" w:type="pct"/>
            <w:gridSpan w:val="6"/>
            <w:vMerge w:val="continue"/>
          </w:tcPr>
          <w:p w14:paraId="7E1A5168">
            <w:pPr>
              <w:spacing w:line="360" w:lineRule="exact"/>
              <w:jc w:val="left"/>
              <w:rPr>
                <w:rFonts w:ascii="仿宋" w:hAnsi="仿宋" w:eastAsia="仿宋"/>
                <w:color w:val="auto"/>
                <w:sz w:val="24"/>
                <w:szCs w:val="24"/>
                <w:highlight w:val="none"/>
              </w:rPr>
            </w:pPr>
          </w:p>
        </w:tc>
      </w:tr>
      <w:tr w14:paraId="4B5D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1D8D32A7">
            <w:pPr>
              <w:spacing w:line="260" w:lineRule="exact"/>
              <w:jc w:val="center"/>
              <w:rPr>
                <w:rFonts w:ascii="仿宋" w:hAnsi="仿宋" w:eastAsia="仿宋"/>
                <w:color w:val="auto"/>
                <w:sz w:val="24"/>
                <w:szCs w:val="24"/>
                <w:highlight w:val="none"/>
              </w:rPr>
            </w:pPr>
            <w:r>
              <w:rPr>
                <w:rFonts w:hint="eastAsia" w:ascii="仿宋" w:hAnsi="仿宋" w:eastAsia="仿宋"/>
                <w:color w:val="auto"/>
                <w:sz w:val="18"/>
                <w:szCs w:val="18"/>
                <w:highlight w:val="none"/>
              </w:rPr>
              <w:t>校</w:t>
            </w:r>
            <w:r>
              <w:rPr>
                <w:rFonts w:ascii="仿宋" w:hAnsi="仿宋" w:eastAsia="仿宋"/>
                <w:color w:val="auto"/>
                <w:sz w:val="18"/>
                <w:szCs w:val="18"/>
                <w:highlight w:val="none"/>
              </w:rPr>
              <w:t>级验收（</w:t>
            </w:r>
            <w:r>
              <w:rPr>
                <w:rFonts w:hint="eastAsia" w:ascii="仿宋" w:hAnsi="仿宋" w:eastAsia="仿宋" w:cs="仿宋"/>
                <w:color w:val="auto"/>
                <w:sz w:val="18"/>
                <w:szCs w:val="18"/>
                <w:highlight w:val="none"/>
              </w:rPr>
              <w:t>校招标工作领导小组</w:t>
            </w:r>
            <w:r>
              <w:rPr>
                <w:rFonts w:hint="eastAsia" w:ascii="仿宋" w:hAnsi="仿宋" w:eastAsia="仿宋"/>
                <w:color w:val="auto"/>
                <w:sz w:val="18"/>
                <w:szCs w:val="18"/>
                <w:highlight w:val="none"/>
              </w:rPr>
              <w:t>验收）</w:t>
            </w:r>
          </w:p>
        </w:tc>
        <w:tc>
          <w:tcPr>
            <w:tcW w:w="618" w:type="pct"/>
            <w:vAlign w:val="center"/>
          </w:tcPr>
          <w:p w14:paraId="335841B4">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3BA28B67">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3381D2B6">
            <w:pPr>
              <w:spacing w:line="300" w:lineRule="exact"/>
              <w:jc w:val="center"/>
              <w:rPr>
                <w:rFonts w:ascii="仿宋" w:hAnsi="仿宋" w:eastAsia="仿宋"/>
                <w:color w:val="auto"/>
                <w:sz w:val="24"/>
                <w:szCs w:val="24"/>
                <w:highlight w:val="none"/>
              </w:rPr>
            </w:pPr>
          </w:p>
        </w:tc>
        <w:tc>
          <w:tcPr>
            <w:tcW w:w="1129" w:type="pct"/>
            <w:gridSpan w:val="3"/>
            <w:vMerge w:val="restart"/>
          </w:tcPr>
          <w:p w14:paraId="04594CA6">
            <w:pPr>
              <w:spacing w:line="240" w:lineRule="exact"/>
              <w:jc w:val="left"/>
              <w:rPr>
                <w:rFonts w:ascii="仿宋" w:hAnsi="仿宋" w:eastAsia="仿宋"/>
                <w:color w:val="auto"/>
                <w:sz w:val="24"/>
                <w:szCs w:val="24"/>
                <w:highlight w:val="none"/>
              </w:rPr>
            </w:pPr>
          </w:p>
          <w:p w14:paraId="780074B5">
            <w:pPr>
              <w:spacing w:line="240" w:lineRule="exact"/>
              <w:jc w:val="left"/>
              <w:rPr>
                <w:rFonts w:ascii="仿宋" w:hAnsi="仿宋" w:eastAsia="仿宋"/>
                <w:color w:val="auto"/>
                <w:sz w:val="24"/>
                <w:szCs w:val="24"/>
                <w:highlight w:val="none"/>
              </w:rPr>
            </w:pPr>
          </w:p>
          <w:p w14:paraId="3C9B4447">
            <w:pPr>
              <w:spacing w:line="24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验收发现问题及整改要求：</w:t>
            </w:r>
          </w:p>
          <w:p w14:paraId="3B77807E">
            <w:pPr>
              <w:spacing w:line="240" w:lineRule="exact"/>
              <w:rPr>
                <w:rFonts w:ascii="仿宋" w:hAnsi="仿宋" w:eastAsia="仿宋"/>
                <w:color w:val="auto"/>
                <w:sz w:val="24"/>
                <w:szCs w:val="24"/>
                <w:highlight w:val="none"/>
              </w:rPr>
            </w:pPr>
          </w:p>
          <w:p w14:paraId="77CF6A39">
            <w:pPr>
              <w:spacing w:line="240" w:lineRule="exact"/>
              <w:rPr>
                <w:rFonts w:ascii="仿宋" w:hAnsi="仿宋" w:eastAsia="仿宋"/>
                <w:color w:val="auto"/>
                <w:sz w:val="24"/>
                <w:szCs w:val="24"/>
                <w:highlight w:val="none"/>
              </w:rPr>
            </w:pPr>
          </w:p>
          <w:p w14:paraId="1501AC3A">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整改负责人签字：</w:t>
            </w:r>
          </w:p>
          <w:p w14:paraId="717C92F3">
            <w:pPr>
              <w:spacing w:line="240" w:lineRule="exact"/>
              <w:rPr>
                <w:rFonts w:ascii="仿宋" w:hAnsi="仿宋" w:eastAsia="仿宋"/>
                <w:color w:val="auto"/>
                <w:sz w:val="24"/>
                <w:szCs w:val="24"/>
                <w:highlight w:val="none"/>
              </w:rPr>
            </w:pPr>
          </w:p>
          <w:p w14:paraId="1DB1AD6F">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整改日期： </w:t>
            </w:r>
          </w:p>
          <w:p w14:paraId="6E6AEAD6">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693AE89E">
            <w:pPr>
              <w:spacing w:line="240" w:lineRule="exact"/>
              <w:ind w:firstLine="720" w:firstLineChars="300"/>
              <w:rPr>
                <w:rFonts w:ascii="仿宋" w:hAnsi="仿宋" w:eastAsia="仿宋"/>
                <w:color w:val="auto"/>
                <w:sz w:val="24"/>
                <w:szCs w:val="24"/>
                <w:highlight w:val="none"/>
              </w:rPr>
            </w:pPr>
            <w:r>
              <w:rPr>
                <w:rFonts w:hint="eastAsia" w:ascii="仿宋" w:hAnsi="仿宋" w:eastAsia="仿宋"/>
                <w:color w:val="auto"/>
                <w:sz w:val="24"/>
                <w:szCs w:val="24"/>
                <w:highlight w:val="none"/>
              </w:rPr>
              <w:t>年  月  日</w:t>
            </w:r>
          </w:p>
        </w:tc>
        <w:tc>
          <w:tcPr>
            <w:tcW w:w="1515" w:type="pct"/>
            <w:gridSpan w:val="3"/>
            <w:vMerge w:val="restart"/>
          </w:tcPr>
          <w:p w14:paraId="09F953B3">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验收程序（是，否）完整。</w:t>
            </w:r>
          </w:p>
          <w:p w14:paraId="3D71FA61">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验收合格</w:t>
            </w:r>
          </w:p>
          <w:p w14:paraId="090664DE">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验收不合格</w:t>
            </w:r>
          </w:p>
          <w:p w14:paraId="5AC45A28">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整改后验收合格</w:t>
            </w:r>
          </w:p>
          <w:p w14:paraId="500A8244">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附整改报告</w:t>
            </w:r>
          </w:p>
          <w:p w14:paraId="6B3B8615">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附验收相关说明</w:t>
            </w:r>
          </w:p>
          <w:p w14:paraId="7A5F44EE">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（公章）                 验收日期：    年   月   日</w:t>
            </w:r>
          </w:p>
          <w:p w14:paraId="40FF3B17">
            <w:pPr>
              <w:spacing w:line="520" w:lineRule="exact"/>
              <w:jc w:val="right"/>
              <w:rPr>
                <w:rFonts w:ascii="仿宋" w:hAnsi="仿宋" w:eastAsia="仿宋"/>
                <w:color w:val="auto"/>
                <w:sz w:val="24"/>
                <w:szCs w:val="24"/>
                <w:highlight w:val="none"/>
              </w:rPr>
            </w:pPr>
          </w:p>
          <w:p w14:paraId="1C39D854">
            <w:pPr>
              <w:spacing w:line="520" w:lineRule="exact"/>
              <w:jc w:val="right"/>
              <w:rPr>
                <w:rFonts w:ascii="仿宋" w:hAnsi="仿宋" w:eastAsia="仿宋"/>
                <w:color w:val="auto"/>
                <w:sz w:val="24"/>
                <w:szCs w:val="24"/>
                <w:highlight w:val="none"/>
              </w:rPr>
            </w:pPr>
          </w:p>
          <w:p w14:paraId="167C5357">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7D53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4158AC0E">
            <w:pPr>
              <w:spacing w:line="260" w:lineRule="exact"/>
              <w:jc w:val="center"/>
              <w:rPr>
                <w:rFonts w:ascii="仿宋" w:hAnsi="仿宋" w:eastAsia="仿宋"/>
                <w:color w:val="auto"/>
                <w:sz w:val="24"/>
                <w:szCs w:val="24"/>
                <w:highlight w:val="none"/>
              </w:rPr>
            </w:pPr>
          </w:p>
        </w:tc>
        <w:tc>
          <w:tcPr>
            <w:tcW w:w="618" w:type="pct"/>
            <w:vAlign w:val="center"/>
          </w:tcPr>
          <w:p w14:paraId="203F73B4">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0DD81A5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2FE28873">
            <w:pPr>
              <w:spacing w:line="300" w:lineRule="exact"/>
              <w:jc w:val="center"/>
              <w:rPr>
                <w:rFonts w:ascii="仿宋" w:hAnsi="仿宋" w:eastAsia="仿宋"/>
                <w:color w:val="auto"/>
                <w:sz w:val="24"/>
                <w:szCs w:val="24"/>
                <w:highlight w:val="none"/>
              </w:rPr>
            </w:pPr>
          </w:p>
        </w:tc>
        <w:tc>
          <w:tcPr>
            <w:tcW w:w="1129" w:type="pct"/>
            <w:gridSpan w:val="3"/>
            <w:vMerge w:val="continue"/>
          </w:tcPr>
          <w:p w14:paraId="4BBA8A4F">
            <w:pPr>
              <w:spacing w:line="300" w:lineRule="exact"/>
              <w:rPr>
                <w:rFonts w:ascii="仿宋" w:hAnsi="仿宋" w:eastAsia="仿宋"/>
                <w:color w:val="auto"/>
                <w:sz w:val="24"/>
                <w:szCs w:val="24"/>
                <w:highlight w:val="none"/>
              </w:rPr>
            </w:pPr>
          </w:p>
        </w:tc>
        <w:tc>
          <w:tcPr>
            <w:tcW w:w="1515" w:type="pct"/>
            <w:gridSpan w:val="3"/>
            <w:vMerge w:val="continue"/>
          </w:tcPr>
          <w:p w14:paraId="12698D22">
            <w:pPr>
              <w:spacing w:line="300" w:lineRule="exact"/>
              <w:rPr>
                <w:rFonts w:ascii="仿宋" w:hAnsi="仿宋" w:eastAsia="仿宋"/>
                <w:color w:val="auto"/>
                <w:sz w:val="24"/>
                <w:szCs w:val="24"/>
                <w:highlight w:val="none"/>
              </w:rPr>
            </w:pPr>
          </w:p>
        </w:tc>
      </w:tr>
      <w:tr w14:paraId="40FC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7" w:type="pct"/>
            <w:vMerge w:val="continue"/>
            <w:vAlign w:val="center"/>
          </w:tcPr>
          <w:p w14:paraId="73D04452">
            <w:pPr>
              <w:spacing w:line="260" w:lineRule="exact"/>
              <w:jc w:val="center"/>
              <w:rPr>
                <w:rFonts w:ascii="仿宋" w:hAnsi="仿宋" w:eastAsia="仿宋"/>
                <w:color w:val="auto"/>
                <w:sz w:val="24"/>
                <w:szCs w:val="24"/>
                <w:highlight w:val="none"/>
              </w:rPr>
            </w:pPr>
          </w:p>
        </w:tc>
        <w:tc>
          <w:tcPr>
            <w:tcW w:w="618" w:type="pct"/>
            <w:vAlign w:val="center"/>
          </w:tcPr>
          <w:p w14:paraId="40B2B3A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业主专家</w:t>
            </w:r>
          </w:p>
        </w:tc>
        <w:tc>
          <w:tcPr>
            <w:tcW w:w="1468" w:type="pct"/>
            <w:gridSpan w:val="3"/>
            <w:vAlign w:val="center"/>
          </w:tcPr>
          <w:p w14:paraId="3BA3D5DF">
            <w:pPr>
              <w:spacing w:line="300" w:lineRule="exact"/>
              <w:jc w:val="center"/>
              <w:rPr>
                <w:rFonts w:ascii="仿宋" w:hAnsi="仿宋" w:eastAsia="仿宋"/>
                <w:color w:val="auto"/>
                <w:sz w:val="24"/>
                <w:szCs w:val="24"/>
                <w:highlight w:val="none"/>
              </w:rPr>
            </w:pPr>
          </w:p>
        </w:tc>
        <w:tc>
          <w:tcPr>
            <w:tcW w:w="1129" w:type="pct"/>
            <w:gridSpan w:val="3"/>
            <w:vMerge w:val="continue"/>
          </w:tcPr>
          <w:p w14:paraId="5E30342F">
            <w:pPr>
              <w:spacing w:line="300" w:lineRule="exact"/>
              <w:rPr>
                <w:rFonts w:ascii="仿宋" w:hAnsi="仿宋" w:eastAsia="仿宋"/>
                <w:color w:val="auto"/>
                <w:sz w:val="24"/>
                <w:szCs w:val="24"/>
                <w:highlight w:val="none"/>
              </w:rPr>
            </w:pPr>
          </w:p>
        </w:tc>
        <w:tc>
          <w:tcPr>
            <w:tcW w:w="1515" w:type="pct"/>
            <w:gridSpan w:val="3"/>
            <w:vMerge w:val="continue"/>
          </w:tcPr>
          <w:p w14:paraId="42C1C51E">
            <w:pPr>
              <w:spacing w:line="300" w:lineRule="exact"/>
              <w:rPr>
                <w:rFonts w:ascii="仿宋" w:hAnsi="仿宋" w:eastAsia="仿宋"/>
                <w:color w:val="auto"/>
                <w:sz w:val="24"/>
                <w:szCs w:val="24"/>
                <w:highlight w:val="none"/>
              </w:rPr>
            </w:pPr>
          </w:p>
        </w:tc>
      </w:tr>
      <w:tr w14:paraId="4BC9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56FE9A50">
            <w:pPr>
              <w:spacing w:line="260" w:lineRule="exact"/>
              <w:jc w:val="center"/>
              <w:rPr>
                <w:rFonts w:ascii="仿宋" w:hAnsi="仿宋" w:eastAsia="仿宋"/>
                <w:color w:val="auto"/>
                <w:sz w:val="24"/>
                <w:szCs w:val="24"/>
                <w:highlight w:val="none"/>
              </w:rPr>
            </w:pPr>
          </w:p>
        </w:tc>
        <w:tc>
          <w:tcPr>
            <w:tcW w:w="618" w:type="pct"/>
            <w:vAlign w:val="center"/>
          </w:tcPr>
          <w:p w14:paraId="6191066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监督人</w:t>
            </w:r>
          </w:p>
          <w:p w14:paraId="6BF8ECA7">
            <w:pPr>
              <w:spacing w:line="360" w:lineRule="exact"/>
              <w:jc w:val="left"/>
              <w:rPr>
                <w:rFonts w:ascii="仿宋" w:hAnsi="仿宋" w:eastAsia="仿宋"/>
                <w:color w:val="auto"/>
                <w:sz w:val="24"/>
                <w:szCs w:val="24"/>
                <w:highlight w:val="none"/>
              </w:rPr>
            </w:pPr>
          </w:p>
        </w:tc>
        <w:tc>
          <w:tcPr>
            <w:tcW w:w="1468" w:type="pct"/>
            <w:gridSpan w:val="3"/>
            <w:vAlign w:val="center"/>
          </w:tcPr>
          <w:p w14:paraId="56A0E258">
            <w:pPr>
              <w:spacing w:line="300" w:lineRule="exact"/>
              <w:jc w:val="center"/>
              <w:rPr>
                <w:rFonts w:ascii="仿宋" w:hAnsi="仿宋" w:eastAsia="仿宋"/>
                <w:color w:val="auto"/>
                <w:sz w:val="24"/>
                <w:szCs w:val="24"/>
                <w:highlight w:val="none"/>
              </w:rPr>
            </w:pPr>
          </w:p>
        </w:tc>
        <w:tc>
          <w:tcPr>
            <w:tcW w:w="1129" w:type="pct"/>
            <w:gridSpan w:val="3"/>
            <w:vMerge w:val="continue"/>
          </w:tcPr>
          <w:p w14:paraId="5523CE85">
            <w:pPr>
              <w:spacing w:line="300" w:lineRule="exact"/>
              <w:rPr>
                <w:rFonts w:ascii="仿宋" w:hAnsi="仿宋" w:eastAsia="仿宋"/>
                <w:color w:val="auto"/>
                <w:sz w:val="24"/>
                <w:szCs w:val="24"/>
                <w:highlight w:val="none"/>
              </w:rPr>
            </w:pPr>
          </w:p>
        </w:tc>
        <w:tc>
          <w:tcPr>
            <w:tcW w:w="1515" w:type="pct"/>
            <w:gridSpan w:val="3"/>
            <w:vMerge w:val="continue"/>
          </w:tcPr>
          <w:p w14:paraId="623BA36E">
            <w:pPr>
              <w:spacing w:line="300" w:lineRule="exact"/>
              <w:rPr>
                <w:rFonts w:ascii="仿宋" w:hAnsi="仿宋" w:eastAsia="仿宋"/>
                <w:color w:val="auto"/>
                <w:sz w:val="24"/>
                <w:szCs w:val="24"/>
                <w:highlight w:val="none"/>
              </w:rPr>
            </w:pPr>
          </w:p>
        </w:tc>
      </w:tr>
      <w:tr w14:paraId="478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2FC604B2">
            <w:pPr>
              <w:spacing w:line="500" w:lineRule="exact"/>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备注</w:t>
            </w:r>
            <w:r>
              <w:rPr>
                <w:rFonts w:hint="eastAsia" w:ascii="仿宋_GB2312" w:hAnsi="仿宋_GB2312" w:eastAsia="仿宋_GB2312" w:cs="仿宋_GB2312"/>
                <w:b/>
                <w:color w:val="auto"/>
                <w:sz w:val="30"/>
                <w:szCs w:val="30"/>
                <w:highlight w:val="none"/>
              </w:rPr>
              <w:t>：本栏可不打印</w:t>
            </w:r>
          </w:p>
          <w:p w14:paraId="00050905">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32"/>
                <w:szCs w:val="32"/>
                <w:highlight w:val="none"/>
                <w:shd w:val="clear" w:color="auto" w:fill="FFFFFF"/>
              </w:rPr>
              <w:t>软件开发服务类项目参照货物采购项目验收。</w:t>
            </w:r>
          </w:p>
          <w:p w14:paraId="2C99340F">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2.单台（件）30万元以下且批量金额在80万元以下的采购项目由采购单位组织安装调试验收和采购单位验收，验收合格后不需提交校级验收，下一步可办理资产入库和报销等手续。 </w:t>
            </w:r>
          </w:p>
          <w:p w14:paraId="403CDEA7">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3.单台（件）30万元（含）以上及批量金额在80万元（含）以上的采购项目，由采购单位组织安装调试验收和采购单位验收，验收通过后提交校级验收，校级验收合格后，下一步可办理资产入库和报销等手续。</w:t>
            </w:r>
          </w:p>
          <w:p w14:paraId="78CD218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4.申请校级验收时，需提交以下相应材料：本验收单一式四份（原件）；</w:t>
            </w:r>
            <w:r>
              <w:rPr>
                <w:rFonts w:hint="eastAsia" w:ascii="仿宋_GB2312" w:hAnsi="仿宋_GB2312" w:eastAsia="仿宋_GB2312" w:cs="仿宋_GB2312"/>
                <w:bCs/>
                <w:color w:val="auto"/>
                <w:sz w:val="30"/>
                <w:szCs w:val="30"/>
                <w:highlight w:val="none"/>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auto"/>
                <w:sz w:val="30"/>
                <w:szCs w:val="30"/>
                <w:highlight w:val="none"/>
              </w:rPr>
              <w:t>等相关复印件。</w:t>
            </w:r>
          </w:p>
          <w:p w14:paraId="0CEA066D">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5.校级验收时，采购单位要准备招投标文件等材料，以备专家核查。</w:t>
            </w:r>
            <w:r>
              <w:rPr>
                <w:rFonts w:hint="eastAsia" w:ascii="仿宋_GB2312" w:hAnsi="仿宋_GB2312" w:eastAsia="仿宋_GB2312" w:cs="仿宋_GB2312"/>
                <w:color w:val="auto"/>
                <w:sz w:val="30"/>
                <w:szCs w:val="30"/>
                <w:highlight w:val="none"/>
              </w:rPr>
              <w:t xml:space="preserve"> </w:t>
            </w:r>
          </w:p>
          <w:p w14:paraId="498ABA9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6.验收单格式要求：本表每份一张，用A4纸打印或手填。验收货物较多的，货物清单可另附并加盖采购单位公章，但本表仍做单页，不可分页打印。</w:t>
            </w:r>
          </w:p>
          <w:p w14:paraId="2728D9AC">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7.校级验收咨询电话：83746975，</w:t>
            </w:r>
            <w:r>
              <w:rPr>
                <w:rFonts w:hint="eastAsia" w:ascii="仿宋_GB2312" w:hAnsi="仿宋_GB2312" w:eastAsia="仿宋_GB2312" w:cs="仿宋_GB2312"/>
                <w:color w:val="auto"/>
                <w:sz w:val="30"/>
                <w:szCs w:val="30"/>
                <w:highlight w:val="none"/>
                <w:lang w:eastAsia="zh-CN"/>
              </w:rPr>
              <w:t>地址：</w:t>
            </w:r>
            <w:r>
              <w:rPr>
                <w:rFonts w:hint="eastAsia" w:ascii="仿宋_GB2312" w:hAnsi="仿宋_GB2312" w:eastAsia="仿宋_GB2312" w:cs="仿宋_GB2312"/>
                <w:color w:val="auto"/>
                <w:sz w:val="30"/>
                <w:szCs w:val="30"/>
                <w:highlight w:val="none"/>
              </w:rPr>
              <w:t>明南附楼105室。</w:t>
            </w:r>
          </w:p>
        </w:tc>
      </w:tr>
    </w:tbl>
    <w:p w14:paraId="0919103D">
      <w:pPr>
        <w:spacing w:line="260" w:lineRule="exact"/>
        <w:rPr>
          <w:color w:val="auto"/>
          <w:highlight w:val="none"/>
        </w:rPr>
      </w:pPr>
    </w:p>
    <w:p w14:paraId="1F2D687A">
      <w:pPr>
        <w:spacing w:line="260" w:lineRule="exact"/>
        <w:rPr>
          <w:color w:val="auto"/>
          <w:highlight w:val="none"/>
        </w:rPr>
      </w:pPr>
    </w:p>
    <w:p w14:paraId="22EE33BB">
      <w:pPr>
        <w:spacing w:line="260" w:lineRule="exact"/>
        <w:rPr>
          <w:color w:val="auto"/>
          <w:highlight w:val="none"/>
        </w:rPr>
      </w:pPr>
    </w:p>
    <w:p w14:paraId="2532784D">
      <w:pPr>
        <w:spacing w:line="360" w:lineRule="auto"/>
        <w:rPr>
          <w:color w:val="auto"/>
          <w:sz w:val="24"/>
          <w:szCs w:val="24"/>
          <w:highlight w:val="none"/>
        </w:rPr>
      </w:pPr>
    </w:p>
    <w:p w14:paraId="66BA0F12">
      <w:pPr>
        <w:autoSpaceDN w:val="0"/>
        <w:spacing w:line="360" w:lineRule="auto"/>
        <w:jc w:val="center"/>
        <w:rPr>
          <w:rStyle w:val="24"/>
          <w:rFonts w:ascii="宋体" w:hAnsi="宋体"/>
          <w:color w:val="auto"/>
          <w:sz w:val="24"/>
          <w:szCs w:val="24"/>
          <w:highlight w:val="none"/>
        </w:rPr>
      </w:pPr>
    </w:p>
    <w:p w14:paraId="349DD07D">
      <w:pPr>
        <w:autoSpaceDN w:val="0"/>
        <w:spacing w:line="360" w:lineRule="auto"/>
        <w:jc w:val="center"/>
        <w:rPr>
          <w:rStyle w:val="24"/>
          <w:rFonts w:ascii="宋体" w:hAnsi="宋体"/>
          <w:color w:val="auto"/>
          <w:sz w:val="24"/>
          <w:szCs w:val="24"/>
          <w:highlight w:val="none"/>
        </w:rPr>
      </w:pPr>
    </w:p>
    <w:p w14:paraId="282012FA">
      <w:pPr>
        <w:autoSpaceDN w:val="0"/>
        <w:spacing w:line="360" w:lineRule="auto"/>
        <w:jc w:val="center"/>
        <w:rPr>
          <w:rStyle w:val="24"/>
          <w:rFonts w:ascii="宋体" w:hAnsi="宋体"/>
          <w:color w:val="auto"/>
          <w:sz w:val="24"/>
          <w:szCs w:val="24"/>
          <w:highlight w:val="none"/>
        </w:rPr>
      </w:pPr>
    </w:p>
    <w:p w14:paraId="535167B6">
      <w:pPr>
        <w:autoSpaceDN w:val="0"/>
        <w:spacing w:line="360" w:lineRule="auto"/>
        <w:jc w:val="center"/>
        <w:rPr>
          <w:rStyle w:val="24"/>
          <w:rFonts w:ascii="宋体" w:hAnsi="宋体"/>
          <w:color w:val="auto"/>
          <w:sz w:val="24"/>
          <w:szCs w:val="24"/>
          <w:highlight w:val="none"/>
        </w:rPr>
      </w:pPr>
    </w:p>
    <w:p w14:paraId="260F9256">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第五章  报价文件格式</w:t>
      </w:r>
    </w:p>
    <w:p w14:paraId="0FE441AD">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（包含但不仅限于以下内容）</w:t>
      </w:r>
    </w:p>
    <w:p w14:paraId="1A56CD30">
      <w:pPr>
        <w:numPr>
          <w:ilvl w:val="0"/>
          <w:numId w:val="3"/>
        </w:numPr>
        <w:spacing w:line="380" w:lineRule="exact"/>
        <w:ind w:firstLine="480"/>
        <w:rPr>
          <w:rFonts w:ascii="宋体" w:hAnsi="宋体"/>
          <w:color w:val="auto"/>
          <w:sz w:val="24"/>
          <w:szCs w:val="24"/>
          <w:highlight w:val="none"/>
        </w:rPr>
      </w:pPr>
      <w:r>
        <w:rPr>
          <w:rFonts w:hint="eastAsia" w:ascii="宋体" w:hAnsi="宋体"/>
          <w:color w:val="auto"/>
          <w:sz w:val="24"/>
          <w:szCs w:val="24"/>
          <w:highlight w:val="none"/>
        </w:rPr>
        <w:t>营业执照或事业单位法人证书复印件</w:t>
      </w:r>
    </w:p>
    <w:p w14:paraId="24F5C56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2、财务状况报告（或）资格承诺</w:t>
      </w:r>
    </w:p>
    <w:p w14:paraId="3AC9F92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3、依法缴纳税收凭据（或）资格承诺</w:t>
      </w:r>
    </w:p>
    <w:p w14:paraId="77FF5BD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4、依法缴纳社会保障资金凭据（或）资格承诺</w:t>
      </w:r>
    </w:p>
    <w:p w14:paraId="292E78F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5、具备履行合同所必需的设备和专业技术能力的书面声明</w:t>
      </w:r>
    </w:p>
    <w:p w14:paraId="246B28B1">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6、参加采购活动前三年内在经营活动中没有重大违法记录书面声明</w:t>
      </w:r>
    </w:p>
    <w:p w14:paraId="30A5F1C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7、信用信息查询结果</w:t>
      </w:r>
    </w:p>
    <w:p w14:paraId="6575637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8、法定代表人授权书</w:t>
      </w:r>
    </w:p>
    <w:p w14:paraId="496DDCF5">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9、竞价书</w:t>
      </w:r>
    </w:p>
    <w:p w14:paraId="401A004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10、竞价一览表</w:t>
      </w:r>
    </w:p>
    <w:p w14:paraId="36410E72">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11、技术和服务要求响应表</w:t>
      </w:r>
    </w:p>
    <w:p w14:paraId="32B1883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12、商务条件响应表</w:t>
      </w:r>
    </w:p>
    <w:p w14:paraId="01FDA83A">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13、属于政府强制节能产品的证明材料（若有）</w:t>
      </w:r>
    </w:p>
    <w:p w14:paraId="6B9C1A13">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14、售后服务承诺</w:t>
      </w:r>
    </w:p>
    <w:p w14:paraId="33354E65">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15、竞价人认为需提供的其他资料</w:t>
      </w:r>
    </w:p>
    <w:p w14:paraId="747C7E12">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16、网上竞价承诺书</w:t>
      </w:r>
    </w:p>
    <w:p w14:paraId="4799101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17、网上竞价采购合同送达承诺书</w:t>
      </w:r>
    </w:p>
    <w:p w14:paraId="4A5C9A1B">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18、代理服务费承诺书</w:t>
      </w:r>
    </w:p>
    <w:p w14:paraId="7B6D3D3B">
      <w:pPr>
        <w:spacing w:line="380" w:lineRule="exac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报价</w:t>
      </w:r>
      <w:r>
        <w:rPr>
          <w:rFonts w:ascii="宋体" w:hAnsi="宋体" w:cs="宋体"/>
          <w:color w:val="auto"/>
          <w:kern w:val="0"/>
          <w:sz w:val="24"/>
          <w:highlight w:val="none"/>
        </w:rPr>
        <w:t>文件格式：</w:t>
      </w:r>
    </w:p>
    <w:p w14:paraId="09BBA5CF">
      <w:pPr>
        <w:spacing w:line="500" w:lineRule="atLeast"/>
        <w:rPr>
          <w:rFonts w:ascii="宋体" w:hAnsi="宋体"/>
          <w:b/>
          <w:color w:val="auto"/>
          <w:sz w:val="52"/>
          <w:szCs w:val="52"/>
          <w:highlight w:val="none"/>
        </w:rPr>
      </w:pPr>
    </w:p>
    <w:p w14:paraId="32EA5E2A">
      <w:pPr>
        <w:spacing w:line="500" w:lineRule="atLeast"/>
        <w:rPr>
          <w:rFonts w:ascii="宋体" w:hAnsi="宋体"/>
          <w:b/>
          <w:color w:val="auto"/>
          <w:sz w:val="52"/>
          <w:szCs w:val="52"/>
          <w:highlight w:val="none"/>
        </w:rPr>
      </w:pPr>
    </w:p>
    <w:p w14:paraId="18D00D68">
      <w:pPr>
        <w:spacing w:line="500" w:lineRule="atLeast"/>
        <w:jc w:val="center"/>
        <w:rPr>
          <w:rFonts w:ascii="宋体" w:hAnsi="宋体"/>
          <w:b/>
          <w:bCs/>
          <w:color w:val="auto"/>
          <w:sz w:val="24"/>
          <w:highlight w:val="none"/>
        </w:rPr>
      </w:pPr>
      <w:r>
        <w:rPr>
          <w:rFonts w:hint="eastAsia" w:ascii="宋体" w:hAnsi="宋体"/>
          <w:b/>
          <w:color w:val="auto"/>
          <w:sz w:val="52"/>
          <w:szCs w:val="52"/>
          <w:highlight w:val="none"/>
        </w:rPr>
        <w:t>网上竞价报价文件</w:t>
      </w:r>
    </w:p>
    <w:p w14:paraId="62D26770">
      <w:pPr>
        <w:spacing w:line="500" w:lineRule="atLeast"/>
        <w:rPr>
          <w:rFonts w:ascii="宋体" w:hAnsi="宋体"/>
          <w:b/>
          <w:bCs/>
          <w:color w:val="auto"/>
          <w:sz w:val="24"/>
          <w:highlight w:val="none"/>
        </w:rPr>
      </w:pPr>
    </w:p>
    <w:p w14:paraId="2A6AF7E1">
      <w:pPr>
        <w:spacing w:line="500" w:lineRule="atLeast"/>
        <w:rPr>
          <w:rFonts w:ascii="宋体" w:hAnsi="宋体"/>
          <w:b/>
          <w:bCs/>
          <w:color w:val="auto"/>
          <w:sz w:val="24"/>
          <w:highlight w:val="none"/>
        </w:rPr>
      </w:pPr>
    </w:p>
    <w:p w14:paraId="482B9C27">
      <w:pPr>
        <w:spacing w:line="500" w:lineRule="atLeast"/>
        <w:rPr>
          <w:rFonts w:ascii="宋体" w:hAnsi="宋体"/>
          <w:b/>
          <w:bCs/>
          <w:color w:val="auto"/>
          <w:sz w:val="24"/>
          <w:highlight w:val="none"/>
        </w:rPr>
      </w:pPr>
    </w:p>
    <w:p w14:paraId="23682FE7">
      <w:pPr>
        <w:spacing w:line="500" w:lineRule="atLeast"/>
        <w:rPr>
          <w:rFonts w:ascii="宋体" w:hAnsi="宋体"/>
          <w:b/>
          <w:bCs/>
          <w:color w:val="auto"/>
          <w:sz w:val="24"/>
          <w:highlight w:val="none"/>
        </w:rPr>
      </w:pPr>
    </w:p>
    <w:p w14:paraId="13A5BF9C">
      <w:pPr>
        <w:spacing w:line="500" w:lineRule="atLeast"/>
        <w:rPr>
          <w:rFonts w:ascii="宋体" w:hAnsi="宋体"/>
          <w:b/>
          <w:bCs/>
          <w:color w:val="auto"/>
          <w:sz w:val="24"/>
          <w:highlight w:val="none"/>
        </w:rPr>
      </w:pPr>
    </w:p>
    <w:p w14:paraId="19EFBF0C">
      <w:pPr>
        <w:spacing w:line="500" w:lineRule="atLeast"/>
        <w:rPr>
          <w:rFonts w:ascii="宋体" w:hAnsi="宋体"/>
          <w:b/>
          <w:bCs/>
          <w:color w:val="auto"/>
          <w:sz w:val="24"/>
          <w:highlight w:val="none"/>
        </w:rPr>
      </w:pPr>
    </w:p>
    <w:p w14:paraId="1FFD79DB">
      <w:pPr>
        <w:spacing w:line="500" w:lineRule="atLeast"/>
        <w:rPr>
          <w:rFonts w:ascii="宋体" w:hAnsi="宋体"/>
          <w:b/>
          <w:bCs/>
          <w:color w:val="auto"/>
          <w:sz w:val="24"/>
          <w:highlight w:val="none"/>
        </w:rPr>
      </w:pPr>
    </w:p>
    <w:p w14:paraId="3A0C7885">
      <w:pPr>
        <w:spacing w:line="500" w:lineRule="atLeast"/>
        <w:rPr>
          <w:rFonts w:ascii="宋体" w:hAnsi="宋体"/>
          <w:b/>
          <w:bCs/>
          <w:color w:val="auto"/>
          <w:sz w:val="24"/>
          <w:highlight w:val="none"/>
        </w:rPr>
      </w:pPr>
    </w:p>
    <w:p w14:paraId="68A7943A">
      <w:pPr>
        <w:spacing w:line="500" w:lineRule="atLeast"/>
        <w:rPr>
          <w:rFonts w:ascii="宋体" w:hAnsi="宋体"/>
          <w:b/>
          <w:bCs/>
          <w:color w:val="auto"/>
          <w:sz w:val="24"/>
          <w:highlight w:val="none"/>
        </w:rPr>
      </w:pPr>
    </w:p>
    <w:p w14:paraId="4A9E3073">
      <w:pPr>
        <w:spacing w:line="500" w:lineRule="atLeast"/>
        <w:rPr>
          <w:rFonts w:ascii="宋体" w:hAnsi="宋体"/>
          <w:b/>
          <w:bCs/>
          <w:color w:val="auto"/>
          <w:sz w:val="24"/>
          <w:highlight w:val="none"/>
        </w:rPr>
      </w:pPr>
    </w:p>
    <w:p w14:paraId="4AEBF551">
      <w:pPr>
        <w:spacing w:line="500" w:lineRule="atLeast"/>
        <w:rPr>
          <w:rFonts w:ascii="宋体" w:hAnsi="宋体"/>
          <w:color w:val="auto"/>
          <w:sz w:val="24"/>
          <w:highlight w:val="none"/>
        </w:rPr>
      </w:pPr>
    </w:p>
    <w:p w14:paraId="378F5277">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编 号：</w:t>
      </w:r>
    </w:p>
    <w:p w14:paraId="28BB7E18">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名 称：</w:t>
      </w:r>
    </w:p>
    <w:p w14:paraId="0B8A765E">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竞价人名 称：</w:t>
      </w:r>
    </w:p>
    <w:p w14:paraId="5D6D7B43">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联系人及电话：</w:t>
      </w:r>
    </w:p>
    <w:p w14:paraId="18983DC7">
      <w:pPr>
        <w:spacing w:line="500" w:lineRule="atLeast"/>
        <w:ind w:firstLine="2108" w:firstLineChars="750"/>
        <w:rPr>
          <w:rFonts w:ascii="宋体" w:hAnsi="宋体"/>
          <w:color w:val="auto"/>
          <w:sz w:val="24"/>
          <w:highlight w:val="none"/>
        </w:rPr>
      </w:pPr>
      <w:r>
        <w:rPr>
          <w:rFonts w:hint="eastAsia" w:ascii="宋体" w:hAnsi="宋体"/>
          <w:b/>
          <w:bCs/>
          <w:color w:val="auto"/>
          <w:sz w:val="28"/>
          <w:szCs w:val="21"/>
          <w:highlight w:val="none"/>
        </w:rPr>
        <w:t>日      期：</w:t>
      </w:r>
    </w:p>
    <w:p w14:paraId="688F9C6B">
      <w:pPr>
        <w:jc w:val="left"/>
        <w:rPr>
          <w:rFonts w:ascii="宋体" w:hAnsi="宋体" w:cs="宋体"/>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w:t>
      </w:r>
    </w:p>
    <w:p w14:paraId="69A5F6AE">
      <w:pPr>
        <w:jc w:val="center"/>
        <w:rPr>
          <w:rFonts w:ascii="宋体" w:hAnsi="宋体"/>
          <w:b/>
          <w:bCs/>
          <w:color w:val="auto"/>
          <w:sz w:val="28"/>
          <w:szCs w:val="28"/>
          <w:highlight w:val="none"/>
        </w:rPr>
      </w:pPr>
      <w:r>
        <w:rPr>
          <w:rFonts w:hint="eastAsia" w:ascii="宋体" w:hAnsi="宋体"/>
          <w:b/>
          <w:bCs/>
          <w:color w:val="auto"/>
          <w:sz w:val="28"/>
          <w:szCs w:val="28"/>
          <w:highlight w:val="none"/>
        </w:rPr>
        <w:t>营业执照等证明文件</w:t>
      </w:r>
    </w:p>
    <w:p w14:paraId="013C2059">
      <w:pPr>
        <w:ind w:firstLine="422" w:firstLineChars="200"/>
        <w:jc w:val="left"/>
        <w:rPr>
          <w:rFonts w:ascii="宋体" w:hAnsi="宋体"/>
          <w:color w:val="auto"/>
          <w:sz w:val="24"/>
          <w:szCs w:val="24"/>
          <w:highlight w:val="none"/>
        </w:rPr>
      </w:pPr>
      <w:bookmarkStart w:id="0" w:name="OLE_LINK1"/>
      <w:r>
        <w:rPr>
          <w:rFonts w:hint="eastAsia"/>
          <w:b/>
          <w:color w:val="auto"/>
          <w:highlight w:val="none"/>
        </w:rPr>
        <w:t>竞价</w:t>
      </w:r>
      <w:r>
        <w:rPr>
          <w:b/>
          <w:color w:val="auto"/>
          <w:highlight w:val="none"/>
        </w:rPr>
        <w:t>人为企业的，提供有效的营业执照复印件；</w:t>
      </w:r>
      <w:r>
        <w:rPr>
          <w:rFonts w:hint="eastAsia"/>
          <w:b/>
          <w:color w:val="auto"/>
          <w:highlight w:val="none"/>
        </w:rPr>
        <w:t>竞价</w:t>
      </w:r>
      <w:r>
        <w:rPr>
          <w:b/>
          <w:color w:val="auto"/>
          <w:highlight w:val="none"/>
        </w:rPr>
        <w:t>人为事业单位的，提供有效的事业单位法人证书复印件；</w:t>
      </w:r>
      <w:r>
        <w:rPr>
          <w:rFonts w:hint="eastAsia"/>
          <w:b/>
          <w:color w:val="auto"/>
          <w:highlight w:val="none"/>
        </w:rPr>
        <w:t>竞价</w:t>
      </w:r>
      <w:r>
        <w:rPr>
          <w:b/>
          <w:color w:val="auto"/>
          <w:highlight w:val="none"/>
        </w:rPr>
        <w:t>人为社会团体的，提供有效的社会团体法人登记证书复印件；</w:t>
      </w:r>
      <w:r>
        <w:rPr>
          <w:rFonts w:hint="eastAsia"/>
          <w:b/>
          <w:color w:val="auto"/>
          <w:highlight w:val="none"/>
        </w:rPr>
        <w:t>竞价</w:t>
      </w:r>
      <w:r>
        <w:rPr>
          <w:b/>
          <w:color w:val="auto"/>
          <w:highlight w:val="none"/>
        </w:rPr>
        <w:t>人为合伙企业、个体工商户的，提供有效的营业执照复印件；</w:t>
      </w:r>
      <w:r>
        <w:rPr>
          <w:rFonts w:hint="eastAsia"/>
          <w:b/>
          <w:color w:val="auto"/>
          <w:highlight w:val="none"/>
        </w:rPr>
        <w:t>竞价</w:t>
      </w:r>
      <w:r>
        <w:rPr>
          <w:b/>
          <w:color w:val="auto"/>
          <w:highlight w:val="none"/>
        </w:rPr>
        <w:t>人为非企业专业服务机构的，提供有效的执业许可证等证明材料复印件；</w:t>
      </w:r>
      <w:r>
        <w:rPr>
          <w:rFonts w:hint="eastAsia"/>
          <w:b/>
          <w:color w:val="auto"/>
          <w:highlight w:val="none"/>
        </w:rPr>
        <w:t>竞价</w:t>
      </w:r>
      <w:r>
        <w:rPr>
          <w:b/>
          <w:color w:val="auto"/>
          <w:highlight w:val="none"/>
        </w:rPr>
        <w:t>人为自然人的，提供有效的自然人身份证件复印件；其他</w:t>
      </w:r>
      <w:r>
        <w:rPr>
          <w:rFonts w:hint="eastAsia"/>
          <w:b/>
          <w:color w:val="auto"/>
          <w:highlight w:val="none"/>
        </w:rPr>
        <w:t>竞价</w:t>
      </w:r>
      <w:r>
        <w:rPr>
          <w:b/>
          <w:color w:val="auto"/>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ECA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3E83B24E">
            <w:pPr>
              <w:jc w:val="left"/>
              <w:rPr>
                <w:rFonts w:ascii="宋体" w:hAnsi="宋体" w:cs="宋体"/>
                <w:b/>
                <w:color w:val="auto"/>
                <w:kern w:val="0"/>
                <w:sz w:val="24"/>
                <w:highlight w:val="none"/>
              </w:rPr>
            </w:pPr>
          </w:p>
        </w:tc>
      </w:tr>
    </w:tbl>
    <w:p w14:paraId="2CB9A1EE">
      <w:pPr>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35ED2D4">
      <w:pPr>
        <w:jc w:val="left"/>
        <w:rPr>
          <w:rFonts w:ascii="宋体" w:hAnsi="宋体" w:cs="宋体"/>
          <w:color w:val="auto"/>
          <w:kern w:val="0"/>
          <w:sz w:val="24"/>
          <w:highlight w:val="none"/>
        </w:rPr>
      </w:pPr>
      <w:r>
        <w:rPr>
          <w:rFonts w:hint="eastAsia" w:ascii="宋体" w:hAnsi="宋体" w:cs="宋体"/>
          <w:b/>
          <w:color w:val="auto"/>
          <w:kern w:val="0"/>
          <w:sz w:val="24"/>
          <w:highlight w:val="none"/>
        </w:rPr>
        <w:t>附件2：</w:t>
      </w:r>
    </w:p>
    <w:p w14:paraId="459D3D78">
      <w:pPr>
        <w:jc w:val="center"/>
        <w:rPr>
          <w:rFonts w:ascii="宋体" w:hAnsi="宋体"/>
          <w:b/>
          <w:bCs/>
          <w:color w:val="auto"/>
          <w:sz w:val="28"/>
          <w:szCs w:val="28"/>
          <w:highlight w:val="none"/>
        </w:rPr>
      </w:pPr>
      <w:r>
        <w:rPr>
          <w:rFonts w:hint="eastAsia" w:ascii="宋体" w:hAnsi="宋体"/>
          <w:b/>
          <w:bCs/>
          <w:color w:val="auto"/>
          <w:sz w:val="28"/>
          <w:szCs w:val="28"/>
          <w:highlight w:val="none"/>
        </w:rPr>
        <w:t>财务状况报告</w:t>
      </w:r>
    </w:p>
    <w:p w14:paraId="04E7BF7D">
      <w:pPr>
        <w:ind w:firstLine="422" w:firstLineChars="200"/>
        <w:jc w:val="left"/>
        <w:rPr>
          <w:rFonts w:ascii="宋体" w:hAnsi="宋体"/>
          <w:color w:val="auto"/>
          <w:sz w:val="24"/>
          <w:szCs w:val="24"/>
          <w:highlight w:val="none"/>
        </w:rPr>
      </w:pPr>
      <w:r>
        <w:rPr>
          <w:rFonts w:hint="eastAsia"/>
          <w:b/>
          <w:color w:val="auto"/>
          <w:highlight w:val="none"/>
        </w:rPr>
        <w:t>竞价人</w:t>
      </w:r>
      <w:r>
        <w:rPr>
          <w:b/>
          <w:color w:val="auto"/>
          <w:highlight w:val="none"/>
        </w:rPr>
        <w:t>提供的财务报告复印件（成立年限按照竞价截止时间推算）应符合下列规定： a.成立年限满1年及以上的</w:t>
      </w:r>
      <w:r>
        <w:rPr>
          <w:rFonts w:hint="eastAsia"/>
          <w:b/>
          <w:color w:val="auto"/>
          <w:highlight w:val="none"/>
        </w:rPr>
        <w:t>竞价人</w:t>
      </w:r>
      <w:r>
        <w:rPr>
          <w:b/>
          <w:color w:val="auto"/>
          <w:highlight w:val="none"/>
        </w:rPr>
        <w:t>，提供经审计的上一年度的年度财务报告。 b.成立年限满半年但不足1年的</w:t>
      </w:r>
      <w:r>
        <w:rPr>
          <w:rFonts w:hint="eastAsia"/>
          <w:b/>
          <w:color w:val="auto"/>
          <w:highlight w:val="none"/>
        </w:rPr>
        <w:t>竞价人</w:t>
      </w:r>
      <w:r>
        <w:rPr>
          <w:b/>
          <w:color w:val="auto"/>
          <w:highlight w:val="none"/>
        </w:rPr>
        <w:t>，提供该半年度中任一季度的季度财务报告或该半年度的半年度财务报告。 c.无法按照以上a、b项规定提供财务报告复印件的</w:t>
      </w:r>
      <w:r>
        <w:rPr>
          <w:rFonts w:hint="eastAsia"/>
          <w:b/>
          <w:color w:val="auto"/>
          <w:highlight w:val="none"/>
        </w:rPr>
        <w:t>竞价人</w:t>
      </w:r>
      <w:r>
        <w:rPr>
          <w:b/>
          <w:color w:val="auto"/>
          <w:highlight w:val="none"/>
        </w:rPr>
        <w:t>（包括但不限于：成立年限满1年及以上的</w:t>
      </w:r>
      <w:r>
        <w:rPr>
          <w:rFonts w:hint="eastAsia"/>
          <w:b/>
          <w:color w:val="auto"/>
          <w:highlight w:val="none"/>
        </w:rPr>
        <w:t>竞价人</w:t>
      </w:r>
      <w:r>
        <w:rPr>
          <w:b/>
          <w:color w:val="auto"/>
          <w:highlight w:val="none"/>
        </w:rPr>
        <w:t>、成立年限满半年但不足1年的</w:t>
      </w:r>
      <w:r>
        <w:rPr>
          <w:rFonts w:hint="eastAsia"/>
          <w:b/>
          <w:color w:val="auto"/>
          <w:highlight w:val="none"/>
        </w:rPr>
        <w:t>竞价人</w:t>
      </w:r>
      <w:r>
        <w:rPr>
          <w:b/>
          <w:color w:val="auto"/>
          <w:highlight w:val="none"/>
        </w:rPr>
        <w:t>、成立年限不足半年的</w:t>
      </w:r>
      <w:r>
        <w:rPr>
          <w:rFonts w:hint="eastAsia"/>
          <w:b/>
          <w:color w:val="auto"/>
          <w:highlight w:val="none"/>
        </w:rPr>
        <w:t>竞价人</w:t>
      </w:r>
      <w:r>
        <w:rPr>
          <w:b/>
          <w:color w:val="auto"/>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D8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3C4E0A12">
            <w:pPr>
              <w:jc w:val="left"/>
              <w:rPr>
                <w:rFonts w:ascii="宋体" w:hAnsi="宋体" w:cs="宋体"/>
                <w:b/>
                <w:color w:val="auto"/>
                <w:kern w:val="0"/>
                <w:sz w:val="24"/>
                <w:highlight w:val="none"/>
              </w:rPr>
            </w:pPr>
          </w:p>
        </w:tc>
      </w:tr>
    </w:tbl>
    <w:p w14:paraId="54BA4CE0">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7342E85">
      <w:pPr>
        <w:spacing w:line="480" w:lineRule="auto"/>
        <w:ind w:firstLine="482" w:firstLineChars="200"/>
        <w:jc w:val="left"/>
        <w:rPr>
          <w:rFonts w:ascii="宋体" w:hAnsi="宋体"/>
          <w:color w:val="auto"/>
          <w:sz w:val="24"/>
          <w:szCs w:val="24"/>
          <w:highlight w:val="none"/>
        </w:rPr>
      </w:pPr>
      <w:r>
        <w:rPr>
          <w:rFonts w:hint="eastAsia" w:ascii="宋体" w:hAnsi="宋体" w:cs="宋体"/>
          <w:b/>
          <w:color w:val="auto"/>
          <w:kern w:val="0"/>
          <w:sz w:val="24"/>
          <w:highlight w:val="none"/>
        </w:rPr>
        <w:t>附件3：</w:t>
      </w:r>
    </w:p>
    <w:p w14:paraId="3DAC5544">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依法缴纳税收凭据</w:t>
      </w:r>
    </w:p>
    <w:p w14:paraId="66694839">
      <w:pPr>
        <w:spacing w:line="440" w:lineRule="exact"/>
        <w:ind w:firstLine="422" w:firstLineChars="200"/>
        <w:rPr>
          <w:rFonts w:ascii="宋体" w:hAnsi="宋体"/>
          <w:b/>
          <w:color w:val="auto"/>
          <w:sz w:val="24"/>
          <w:szCs w:val="24"/>
          <w:highlight w:val="none"/>
        </w:rPr>
      </w:pPr>
      <w:r>
        <w:rPr>
          <w:rFonts w:hint="eastAsia"/>
          <w:b/>
          <w:color w:val="auto"/>
          <w:highlight w:val="none"/>
        </w:rPr>
        <w:t>竞价人</w:t>
      </w:r>
      <w:r>
        <w:rPr>
          <w:b/>
          <w:color w:val="auto"/>
          <w:highlight w:val="none"/>
        </w:rPr>
        <w:t>提供的税收缴纳凭据复印件应符合下列规定： a.竞价截止时间前（不含竞价截止时间的当月）已依法缴纳税收的</w:t>
      </w:r>
      <w:r>
        <w:rPr>
          <w:rFonts w:hint="eastAsia"/>
          <w:b/>
          <w:color w:val="auto"/>
          <w:highlight w:val="none"/>
        </w:rPr>
        <w:t>竞价人</w:t>
      </w:r>
      <w:r>
        <w:rPr>
          <w:b/>
          <w:color w:val="auto"/>
          <w:highlight w:val="none"/>
        </w:rPr>
        <w:t>，提供竞价截止时间前六个月（不含竞价截止时间的当月）中任一月份的税收缴纳凭据复印件。 b.竞价截止时间的当月成立的</w:t>
      </w:r>
      <w:r>
        <w:rPr>
          <w:rFonts w:hint="eastAsia"/>
          <w:b/>
          <w:color w:val="auto"/>
          <w:highlight w:val="none"/>
        </w:rPr>
        <w:t>竞价人</w:t>
      </w:r>
      <w:r>
        <w:rPr>
          <w:b/>
          <w:color w:val="auto"/>
          <w:highlight w:val="none"/>
        </w:rPr>
        <w:t>，视同满足本项资格条件要求。 c.若为依法免税范围的</w:t>
      </w:r>
      <w:r>
        <w:rPr>
          <w:rFonts w:hint="eastAsia"/>
          <w:b/>
          <w:color w:val="auto"/>
          <w:highlight w:val="none"/>
        </w:rPr>
        <w:t>竞价人</w:t>
      </w:r>
      <w:r>
        <w:rPr>
          <w:b/>
          <w:color w:val="auto"/>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2BD4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46F01EB1">
            <w:pPr>
              <w:jc w:val="left"/>
              <w:rPr>
                <w:rFonts w:ascii="宋体" w:hAnsi="宋体" w:cs="宋体"/>
                <w:b/>
                <w:color w:val="auto"/>
                <w:kern w:val="0"/>
                <w:sz w:val="24"/>
                <w:highlight w:val="none"/>
              </w:rPr>
            </w:pPr>
          </w:p>
        </w:tc>
      </w:tr>
    </w:tbl>
    <w:p w14:paraId="79B81506">
      <w:pPr>
        <w:jc w:val="center"/>
        <w:rPr>
          <w:rFonts w:ascii="宋体" w:hAnsi="宋体" w:cs="宋体"/>
          <w:b/>
          <w:color w:val="auto"/>
          <w:kern w:val="0"/>
          <w:sz w:val="24"/>
          <w:highlight w:val="none"/>
        </w:rPr>
      </w:pPr>
      <w:r>
        <w:rPr>
          <w:rFonts w:hint="eastAsia" w:ascii="宋体" w:hAnsi="宋体" w:cs="宋体"/>
          <w:b/>
          <w:bCs/>
          <w:color w:val="auto"/>
          <w:sz w:val="32"/>
          <w:szCs w:val="32"/>
          <w:highlight w:val="none"/>
        </w:rPr>
        <w:br w:type="page"/>
      </w:r>
    </w:p>
    <w:p w14:paraId="3A6CD81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附件4：</w:t>
      </w:r>
    </w:p>
    <w:p w14:paraId="100551F3">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依法缴纳社会保障资金凭据</w:t>
      </w:r>
    </w:p>
    <w:p w14:paraId="70D0A998">
      <w:pPr>
        <w:jc w:val="left"/>
        <w:rPr>
          <w:rFonts w:ascii="宋体" w:hAnsi="宋体"/>
          <w:color w:val="auto"/>
          <w:highlight w:val="none"/>
        </w:rPr>
      </w:pPr>
      <w:r>
        <w:rPr>
          <w:rFonts w:hint="eastAsia"/>
          <w:b/>
          <w:color w:val="auto"/>
          <w:highlight w:val="none"/>
        </w:rPr>
        <w:t xml:space="preserve">    竞价人</w:t>
      </w:r>
      <w:r>
        <w:rPr>
          <w:b/>
          <w:color w:val="auto"/>
          <w:highlight w:val="none"/>
        </w:rPr>
        <w:t>提供的社会保障资金缴纳凭据复印件应符合下列规定： a.竞价截止时间前（不含竞价截止时间的当月）已依法缴纳社会保障资金的</w:t>
      </w:r>
      <w:r>
        <w:rPr>
          <w:rFonts w:hint="eastAsia"/>
          <w:b/>
          <w:color w:val="auto"/>
          <w:highlight w:val="none"/>
        </w:rPr>
        <w:t>竞价人</w:t>
      </w:r>
      <w:r>
        <w:rPr>
          <w:b/>
          <w:color w:val="auto"/>
          <w:highlight w:val="none"/>
        </w:rPr>
        <w:t>，提供竞价截止时间前六个月（不含竞价截止时间的当月）中任一月份的社会保障资金缴纳凭据复印件。 b.竞价截止时间的当月成立的</w:t>
      </w:r>
      <w:r>
        <w:rPr>
          <w:rFonts w:hint="eastAsia"/>
          <w:b/>
          <w:color w:val="auto"/>
          <w:highlight w:val="none"/>
        </w:rPr>
        <w:t>竞价人</w:t>
      </w:r>
      <w:r>
        <w:rPr>
          <w:b/>
          <w:color w:val="auto"/>
          <w:highlight w:val="none"/>
        </w:rPr>
        <w:t>，视同满足本项资格条件要求。 c.若为依法不需要缴纳或暂缓缴纳社会保障资金的</w:t>
      </w:r>
      <w:r>
        <w:rPr>
          <w:rFonts w:hint="eastAsia"/>
          <w:b/>
          <w:color w:val="auto"/>
          <w:highlight w:val="none"/>
        </w:rPr>
        <w:t>竞价人</w:t>
      </w:r>
      <w:r>
        <w:rPr>
          <w:b/>
          <w:color w:val="auto"/>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3E4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90D265F">
            <w:pPr>
              <w:jc w:val="left"/>
              <w:rPr>
                <w:rFonts w:ascii="宋体" w:hAnsi="宋体" w:cs="宋体"/>
                <w:b/>
                <w:color w:val="auto"/>
                <w:kern w:val="0"/>
                <w:sz w:val="24"/>
                <w:highlight w:val="none"/>
              </w:rPr>
            </w:pPr>
          </w:p>
        </w:tc>
      </w:tr>
    </w:tbl>
    <w:p w14:paraId="0ED88A50">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62BBB6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附件5：</w:t>
      </w:r>
    </w:p>
    <w:p w14:paraId="3F073F82">
      <w:pPr>
        <w:jc w:val="center"/>
        <w:rPr>
          <w:rFonts w:ascii="宋体" w:hAnsi="宋体"/>
          <w:b/>
          <w:bCs/>
          <w:color w:val="auto"/>
          <w:sz w:val="28"/>
          <w:szCs w:val="28"/>
          <w:highlight w:val="none"/>
        </w:rPr>
      </w:pPr>
    </w:p>
    <w:p w14:paraId="62CE1510">
      <w:pPr>
        <w:jc w:val="center"/>
        <w:rPr>
          <w:rFonts w:ascii="宋体" w:hAnsi="宋体"/>
          <w:b/>
          <w:bCs/>
          <w:color w:val="auto"/>
          <w:sz w:val="28"/>
          <w:szCs w:val="28"/>
          <w:highlight w:val="none"/>
        </w:rPr>
      </w:pPr>
      <w:r>
        <w:rPr>
          <w:rFonts w:hint="eastAsia" w:ascii="宋体" w:hAnsi="宋体"/>
          <w:b/>
          <w:bCs/>
          <w:color w:val="auto"/>
          <w:sz w:val="28"/>
          <w:szCs w:val="28"/>
          <w:highlight w:val="none"/>
        </w:rPr>
        <w:t>具备履行合同所必需的设备和专业技术能力的书面声明</w:t>
      </w:r>
    </w:p>
    <w:p w14:paraId="1B8A44D2">
      <w:pPr>
        <w:spacing w:line="440" w:lineRule="exact"/>
        <w:rPr>
          <w:rFonts w:ascii="宋体" w:hAnsi="宋体"/>
          <w:color w:val="auto"/>
          <w:sz w:val="24"/>
          <w:szCs w:val="24"/>
          <w:highlight w:val="none"/>
        </w:rPr>
      </w:pPr>
    </w:p>
    <w:p w14:paraId="1CABA420">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550EFBBC">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我方具备履行合同所必需的设备和专业技术能力，否则产生不利后果由我方承担责任。</w:t>
      </w:r>
    </w:p>
    <w:p w14:paraId="27F26E7E">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特此声明。</w:t>
      </w:r>
    </w:p>
    <w:p w14:paraId="57D02500">
      <w:pPr>
        <w:spacing w:line="460" w:lineRule="exact"/>
        <w:rPr>
          <w:rFonts w:ascii="宋体" w:hAnsi="宋体" w:cs="宋体"/>
          <w:color w:val="auto"/>
          <w:kern w:val="0"/>
          <w:sz w:val="24"/>
          <w:szCs w:val="24"/>
          <w:highlight w:val="none"/>
        </w:rPr>
      </w:pPr>
    </w:p>
    <w:p w14:paraId="620112F8">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竞价人名称：</w:t>
      </w:r>
      <w:r>
        <w:rPr>
          <w:rFonts w:hint="eastAsia" w:ascii="宋体" w:hAnsi="宋体" w:cs="宋体"/>
          <w:color w:val="auto"/>
          <w:kern w:val="0"/>
          <w:sz w:val="24"/>
          <w:szCs w:val="24"/>
          <w:highlight w:val="none"/>
          <w:u w:val="single"/>
        </w:rPr>
        <w:t>（全称并加公章）</w:t>
      </w:r>
    </w:p>
    <w:p w14:paraId="27498542">
      <w:pPr>
        <w:spacing w:line="46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 传真：</w:t>
      </w:r>
    </w:p>
    <w:p w14:paraId="45B6AF06">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竞价人法定代表人（或授权代表）签字：</w:t>
      </w:r>
    </w:p>
    <w:p w14:paraId="0C82653E">
      <w:pPr>
        <w:widowControl/>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日期：年月日</w:t>
      </w:r>
    </w:p>
    <w:p w14:paraId="03812D54">
      <w:pPr>
        <w:spacing w:line="440" w:lineRule="exact"/>
        <w:rPr>
          <w:rFonts w:ascii="宋体" w:hAnsi="宋体" w:cs="宋体"/>
          <w:b/>
          <w:color w:val="auto"/>
          <w:kern w:val="0"/>
          <w:sz w:val="24"/>
          <w:highlight w:val="none"/>
        </w:rPr>
      </w:pPr>
    </w:p>
    <w:p w14:paraId="2665EA21">
      <w:pPr>
        <w:spacing w:line="440" w:lineRule="exact"/>
        <w:rPr>
          <w:rFonts w:ascii="宋体" w:hAnsi="宋体" w:cs="宋体"/>
          <w:b/>
          <w:color w:val="auto"/>
          <w:kern w:val="0"/>
          <w:sz w:val="24"/>
          <w:highlight w:val="none"/>
        </w:rPr>
      </w:pPr>
    </w:p>
    <w:p w14:paraId="5C54C891">
      <w:pPr>
        <w:spacing w:line="440" w:lineRule="exact"/>
        <w:rPr>
          <w:rFonts w:ascii="宋体" w:hAnsi="宋体" w:cs="宋体"/>
          <w:b/>
          <w:color w:val="auto"/>
          <w:kern w:val="0"/>
          <w:sz w:val="24"/>
          <w:highlight w:val="none"/>
        </w:rPr>
      </w:pPr>
    </w:p>
    <w:p w14:paraId="48638435">
      <w:pPr>
        <w:spacing w:line="440" w:lineRule="exact"/>
        <w:rPr>
          <w:rFonts w:ascii="宋体" w:hAnsi="宋体" w:cs="宋体"/>
          <w:b/>
          <w:color w:val="auto"/>
          <w:kern w:val="0"/>
          <w:sz w:val="24"/>
          <w:highlight w:val="none"/>
        </w:rPr>
      </w:pPr>
    </w:p>
    <w:p w14:paraId="504A814C">
      <w:pPr>
        <w:spacing w:line="440" w:lineRule="exact"/>
        <w:rPr>
          <w:rFonts w:ascii="宋体" w:hAnsi="宋体" w:cs="宋体"/>
          <w:b/>
          <w:color w:val="auto"/>
          <w:kern w:val="0"/>
          <w:sz w:val="24"/>
          <w:highlight w:val="none"/>
        </w:rPr>
      </w:pPr>
    </w:p>
    <w:p w14:paraId="473504C0">
      <w:pPr>
        <w:spacing w:line="440" w:lineRule="exact"/>
        <w:rPr>
          <w:rFonts w:ascii="宋体" w:hAnsi="宋体" w:cs="宋体"/>
          <w:b/>
          <w:color w:val="auto"/>
          <w:kern w:val="0"/>
          <w:sz w:val="24"/>
          <w:highlight w:val="none"/>
        </w:rPr>
      </w:pPr>
    </w:p>
    <w:p w14:paraId="3180FBF7">
      <w:pPr>
        <w:spacing w:line="440" w:lineRule="exact"/>
        <w:rPr>
          <w:rFonts w:ascii="宋体" w:hAnsi="宋体" w:cs="宋体"/>
          <w:b/>
          <w:color w:val="auto"/>
          <w:kern w:val="0"/>
          <w:sz w:val="24"/>
          <w:highlight w:val="none"/>
        </w:rPr>
      </w:pPr>
    </w:p>
    <w:p w14:paraId="7E1EAAA4">
      <w:pPr>
        <w:spacing w:line="440" w:lineRule="exact"/>
        <w:rPr>
          <w:rFonts w:ascii="宋体" w:hAnsi="宋体" w:cs="宋体"/>
          <w:b/>
          <w:color w:val="auto"/>
          <w:kern w:val="0"/>
          <w:sz w:val="24"/>
          <w:highlight w:val="none"/>
        </w:rPr>
      </w:pPr>
    </w:p>
    <w:p w14:paraId="0B962809">
      <w:pPr>
        <w:spacing w:line="440" w:lineRule="exact"/>
        <w:rPr>
          <w:rFonts w:ascii="宋体" w:hAnsi="宋体" w:cs="宋体"/>
          <w:b/>
          <w:color w:val="auto"/>
          <w:kern w:val="0"/>
          <w:sz w:val="24"/>
          <w:highlight w:val="none"/>
        </w:rPr>
      </w:pPr>
    </w:p>
    <w:p w14:paraId="66202760">
      <w:pPr>
        <w:spacing w:line="440" w:lineRule="exact"/>
        <w:rPr>
          <w:rFonts w:ascii="宋体" w:hAnsi="宋体" w:cs="宋体"/>
          <w:b/>
          <w:color w:val="auto"/>
          <w:kern w:val="0"/>
          <w:sz w:val="24"/>
          <w:highlight w:val="none"/>
        </w:rPr>
      </w:pPr>
    </w:p>
    <w:p w14:paraId="1C3FB954">
      <w:pPr>
        <w:spacing w:line="440" w:lineRule="exact"/>
        <w:rPr>
          <w:rFonts w:ascii="宋体" w:hAnsi="宋体" w:cs="宋体"/>
          <w:b/>
          <w:color w:val="auto"/>
          <w:kern w:val="0"/>
          <w:sz w:val="24"/>
          <w:highlight w:val="none"/>
        </w:rPr>
      </w:pPr>
    </w:p>
    <w:p w14:paraId="1302D51D">
      <w:pPr>
        <w:spacing w:line="440" w:lineRule="exact"/>
        <w:rPr>
          <w:rFonts w:ascii="宋体" w:hAnsi="宋体" w:cs="宋体"/>
          <w:b/>
          <w:color w:val="auto"/>
          <w:kern w:val="0"/>
          <w:sz w:val="24"/>
          <w:highlight w:val="none"/>
        </w:rPr>
      </w:pPr>
    </w:p>
    <w:p w14:paraId="55A5515C">
      <w:pPr>
        <w:spacing w:line="440" w:lineRule="exact"/>
        <w:rPr>
          <w:rFonts w:ascii="宋体" w:hAnsi="宋体" w:cs="宋体"/>
          <w:b/>
          <w:color w:val="auto"/>
          <w:kern w:val="0"/>
          <w:sz w:val="24"/>
          <w:highlight w:val="none"/>
        </w:rPr>
      </w:pPr>
    </w:p>
    <w:p w14:paraId="3BA93B28">
      <w:pPr>
        <w:spacing w:line="440" w:lineRule="exact"/>
        <w:rPr>
          <w:rFonts w:ascii="宋体" w:hAnsi="宋体" w:cs="宋体"/>
          <w:b/>
          <w:color w:val="auto"/>
          <w:kern w:val="0"/>
          <w:sz w:val="24"/>
          <w:highlight w:val="none"/>
        </w:rPr>
      </w:pPr>
    </w:p>
    <w:p w14:paraId="453F8062">
      <w:pPr>
        <w:spacing w:line="440" w:lineRule="exact"/>
        <w:rPr>
          <w:rFonts w:ascii="宋体" w:hAnsi="宋体" w:cs="宋体"/>
          <w:b/>
          <w:color w:val="auto"/>
          <w:kern w:val="0"/>
          <w:sz w:val="24"/>
          <w:highlight w:val="none"/>
        </w:rPr>
      </w:pPr>
    </w:p>
    <w:p w14:paraId="016F7AC5">
      <w:pPr>
        <w:spacing w:line="440" w:lineRule="exact"/>
        <w:rPr>
          <w:rFonts w:ascii="宋体" w:hAnsi="宋体" w:cs="宋体"/>
          <w:b/>
          <w:color w:val="auto"/>
          <w:kern w:val="0"/>
          <w:sz w:val="24"/>
          <w:highlight w:val="none"/>
        </w:rPr>
      </w:pPr>
    </w:p>
    <w:p w14:paraId="2A6D41D2">
      <w:pPr>
        <w:spacing w:line="440" w:lineRule="exact"/>
        <w:rPr>
          <w:rFonts w:ascii="宋体" w:hAnsi="宋体" w:cs="宋体"/>
          <w:b/>
          <w:color w:val="auto"/>
          <w:kern w:val="0"/>
          <w:sz w:val="24"/>
          <w:highlight w:val="none"/>
        </w:rPr>
      </w:pPr>
    </w:p>
    <w:p w14:paraId="1E46F60B">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附件6：</w:t>
      </w:r>
    </w:p>
    <w:p w14:paraId="7735A745">
      <w:pPr>
        <w:jc w:val="center"/>
        <w:rPr>
          <w:rFonts w:ascii="宋体" w:hAnsi="宋体"/>
          <w:b/>
          <w:bCs/>
          <w:color w:val="auto"/>
          <w:sz w:val="28"/>
          <w:szCs w:val="28"/>
          <w:highlight w:val="none"/>
        </w:rPr>
      </w:pPr>
    </w:p>
    <w:p w14:paraId="1858AED7">
      <w:pPr>
        <w:jc w:val="center"/>
        <w:rPr>
          <w:rFonts w:ascii="宋体" w:hAnsi="宋体"/>
          <w:b/>
          <w:bCs/>
          <w:color w:val="auto"/>
          <w:sz w:val="28"/>
          <w:szCs w:val="28"/>
          <w:highlight w:val="none"/>
        </w:rPr>
      </w:pPr>
      <w:r>
        <w:rPr>
          <w:rFonts w:hint="eastAsia" w:ascii="宋体" w:hAnsi="宋体"/>
          <w:b/>
          <w:bCs/>
          <w:color w:val="auto"/>
          <w:sz w:val="28"/>
          <w:szCs w:val="28"/>
          <w:highlight w:val="none"/>
        </w:rPr>
        <w:t>参加采购活动前三年内在经营活动中没有重大违法记录书面声明</w:t>
      </w:r>
    </w:p>
    <w:p w14:paraId="63DADD7B">
      <w:pPr>
        <w:pStyle w:val="18"/>
        <w:widowControl/>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48F67212">
      <w:pPr>
        <w:pStyle w:val="18"/>
        <w:widowControl/>
        <w:ind w:firstLine="420"/>
        <w:rPr>
          <w:rFonts w:ascii="宋体" w:hAnsi="宋体"/>
          <w:color w:val="auto"/>
          <w:szCs w:val="24"/>
          <w:highlight w:val="none"/>
        </w:rPr>
      </w:pPr>
      <w:r>
        <w:rPr>
          <w:rFonts w:hint="eastAsia" w:ascii="宋体" w:hAnsi="宋体" w:cs="宋体"/>
          <w:color w:val="auto"/>
          <w:szCs w:val="24"/>
          <w:highlight w:val="none"/>
        </w:rPr>
        <w:t>参加采购活动前三年内，我方在经营活动中没有重大违法记录，也无行贿犯罪记录，否则产生不利后果由我方承担责任。</w:t>
      </w:r>
    </w:p>
    <w:p w14:paraId="3FECC134">
      <w:pPr>
        <w:pStyle w:val="18"/>
        <w:widowControl/>
        <w:ind w:firstLine="420"/>
        <w:rPr>
          <w:rFonts w:ascii="宋体" w:hAnsi="宋体"/>
          <w:color w:val="auto"/>
          <w:szCs w:val="24"/>
          <w:highlight w:val="none"/>
        </w:rPr>
      </w:pPr>
      <w:r>
        <w:rPr>
          <w:rFonts w:hint="eastAsia" w:ascii="宋体" w:hAnsi="宋体" w:cs="宋体"/>
          <w:color w:val="auto"/>
          <w:szCs w:val="24"/>
          <w:highlight w:val="none"/>
        </w:rPr>
        <w:t>特此声明。</w:t>
      </w:r>
    </w:p>
    <w:p w14:paraId="244B16FB">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竞价人名称：</w:t>
      </w:r>
      <w:r>
        <w:rPr>
          <w:rFonts w:hint="eastAsia" w:ascii="宋体" w:hAnsi="宋体" w:cs="宋体"/>
          <w:color w:val="auto"/>
          <w:kern w:val="0"/>
          <w:sz w:val="24"/>
          <w:highlight w:val="none"/>
          <w:u w:val="single"/>
        </w:rPr>
        <w:t>（全称并加公章）</w:t>
      </w:r>
    </w:p>
    <w:p w14:paraId="17A898E0">
      <w:pPr>
        <w:spacing w:line="46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电话： 传真：</w:t>
      </w:r>
    </w:p>
    <w:p w14:paraId="75C8DAF2">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竞价人法定代表人（或授权代表）签字：</w:t>
      </w:r>
    </w:p>
    <w:p w14:paraId="3AD830B4">
      <w:pPr>
        <w:widowControl/>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日期：年月日</w:t>
      </w:r>
    </w:p>
    <w:p w14:paraId="1AADB17B">
      <w:pPr>
        <w:spacing w:line="440" w:lineRule="exact"/>
        <w:rPr>
          <w:rFonts w:ascii="宋体" w:hAnsi="宋体" w:cs="宋体"/>
          <w:b/>
          <w:color w:val="auto"/>
          <w:kern w:val="0"/>
          <w:sz w:val="24"/>
          <w:highlight w:val="none"/>
        </w:rPr>
      </w:pPr>
    </w:p>
    <w:p w14:paraId="0F3D59DF">
      <w:pPr>
        <w:spacing w:line="440" w:lineRule="exact"/>
        <w:rPr>
          <w:rFonts w:ascii="宋体" w:hAnsi="宋体"/>
          <w:color w:val="auto"/>
          <w:sz w:val="24"/>
          <w:szCs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附件7：</w:t>
      </w:r>
    </w:p>
    <w:p w14:paraId="411C6AD2">
      <w:pPr>
        <w:jc w:val="center"/>
        <w:rPr>
          <w:rFonts w:ascii="宋体" w:hAnsi="宋体"/>
          <w:b/>
          <w:bCs/>
          <w:color w:val="auto"/>
          <w:sz w:val="28"/>
          <w:szCs w:val="28"/>
          <w:highlight w:val="none"/>
        </w:rPr>
      </w:pPr>
      <w:r>
        <w:rPr>
          <w:rFonts w:hint="eastAsia" w:ascii="宋体" w:hAnsi="宋体"/>
          <w:b/>
          <w:bCs/>
          <w:color w:val="auto"/>
          <w:sz w:val="28"/>
          <w:szCs w:val="28"/>
          <w:highlight w:val="none"/>
        </w:rPr>
        <w:t>信用信息查询结果</w:t>
      </w:r>
    </w:p>
    <w:p w14:paraId="74361DF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color w:val="auto"/>
          <w:sz w:val="24"/>
          <w:szCs w:val="24"/>
          <w:highlight w:val="none"/>
        </w:rPr>
        <w:t>①“信用中国”网站（www.creditchina.gov.cn）和②中国政府采购网（www.ccgp.gov.cn）查询</w:t>
      </w:r>
      <w:r>
        <w:rPr>
          <w:rFonts w:hint="eastAsia" w:ascii="宋体" w:hAnsi="宋体"/>
          <w:color w:val="auto"/>
          <w:sz w:val="24"/>
          <w:szCs w:val="24"/>
          <w:highlight w:val="none"/>
        </w:rPr>
        <w:t>其上述信用记录的信用信息查询结果网页打印件或截图；</w:t>
      </w:r>
    </w:p>
    <w:p w14:paraId="4D6019E8">
      <w:pPr>
        <w:ind w:firstLine="480" w:firstLineChars="200"/>
        <w:jc w:val="left"/>
        <w:rPr>
          <w:rFonts w:ascii="宋体" w:hAnsi="宋体"/>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5E04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214535EE">
            <w:pPr>
              <w:jc w:val="left"/>
              <w:rPr>
                <w:rFonts w:ascii="宋体" w:hAnsi="宋体" w:cs="宋体"/>
                <w:b/>
                <w:color w:val="auto"/>
                <w:kern w:val="0"/>
                <w:sz w:val="24"/>
                <w:highlight w:val="none"/>
              </w:rPr>
            </w:pPr>
          </w:p>
        </w:tc>
      </w:tr>
    </w:tbl>
    <w:p w14:paraId="0961DADD">
      <w:pPr>
        <w:rPr>
          <w:color w:val="auto"/>
          <w:highlight w:val="none"/>
        </w:rPr>
      </w:pPr>
    </w:p>
    <w:p w14:paraId="450B4BD7">
      <w:pPr>
        <w:pStyle w:val="5"/>
        <w:rPr>
          <w:color w:val="auto"/>
          <w:highlight w:val="none"/>
        </w:rPr>
      </w:pPr>
    </w:p>
    <w:p w14:paraId="4A7DEFC4">
      <w:pPr>
        <w:pStyle w:val="45"/>
        <w:spacing w:line="500" w:lineRule="exact"/>
        <w:jc w:val="left"/>
        <w:rPr>
          <w:rFonts w:hAnsi="宋体" w:cs="宋体"/>
          <w:b/>
          <w:color w:val="auto"/>
          <w:kern w:val="0"/>
          <w:sz w:val="24"/>
          <w:highlight w:val="none"/>
        </w:rPr>
      </w:pPr>
    </w:p>
    <w:p w14:paraId="02B1BBF4">
      <w:pPr>
        <w:pStyle w:val="45"/>
        <w:spacing w:line="500" w:lineRule="exact"/>
        <w:jc w:val="left"/>
        <w:rPr>
          <w:rFonts w:hAnsi="宋体" w:cs="宋体"/>
          <w:b/>
          <w:color w:val="auto"/>
          <w:kern w:val="0"/>
          <w:sz w:val="24"/>
          <w:highlight w:val="none"/>
        </w:rPr>
      </w:pPr>
    </w:p>
    <w:p w14:paraId="3627F3AF">
      <w:pPr>
        <w:pStyle w:val="45"/>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附件：资格承诺函</w:t>
      </w:r>
    </w:p>
    <w:p w14:paraId="4DFC197E">
      <w:pPr>
        <w:pStyle w:val="4"/>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79F8F900">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7DD1D782">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0FA9B7B8">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7381229">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160AAA67">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5970CA9">
      <w:pPr>
        <w:spacing w:line="560" w:lineRule="exact"/>
        <w:rPr>
          <w:rFonts w:ascii="宋体" w:hAnsi="宋体" w:cs="宋体"/>
          <w:color w:val="auto"/>
          <w:sz w:val="24"/>
          <w:szCs w:val="24"/>
          <w:highlight w:val="none"/>
        </w:rPr>
      </w:pPr>
    </w:p>
    <w:p w14:paraId="1A96177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6E00DBA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0BC1E1E9">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0F0A4C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617A8E1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2C6E5B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B9FDA2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47C6274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12BB2A4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29F5B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3316DD1">
      <w:pPr>
        <w:spacing w:line="560" w:lineRule="exact"/>
        <w:rPr>
          <w:rFonts w:ascii="宋体" w:hAnsi="宋体" w:cs="宋体"/>
          <w:color w:val="auto"/>
          <w:sz w:val="24"/>
          <w:szCs w:val="24"/>
          <w:highlight w:val="none"/>
        </w:rPr>
      </w:pPr>
    </w:p>
    <w:p w14:paraId="10973C7D">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133C3905">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61CF742C">
      <w:pPr>
        <w:spacing w:line="560" w:lineRule="exact"/>
        <w:rPr>
          <w:rFonts w:ascii="宋体" w:hAnsi="宋体" w:cs="宋体"/>
          <w:color w:val="auto"/>
          <w:sz w:val="32"/>
          <w:szCs w:val="32"/>
          <w:highlight w:val="none"/>
        </w:rPr>
      </w:pPr>
    </w:p>
    <w:p w14:paraId="41071D04">
      <w:pPr>
        <w:spacing w:line="560" w:lineRule="exact"/>
        <w:rPr>
          <w:rFonts w:ascii="宋体" w:hAnsi="宋体" w:cs="宋体"/>
          <w:color w:val="auto"/>
          <w:sz w:val="32"/>
          <w:szCs w:val="32"/>
          <w:highlight w:val="none"/>
        </w:rPr>
      </w:pPr>
    </w:p>
    <w:p w14:paraId="7D60DF5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96372EE">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57B72A7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79B00147">
      <w:pPr>
        <w:pStyle w:val="45"/>
        <w:spacing w:line="500" w:lineRule="exact"/>
        <w:jc w:val="left"/>
        <w:rPr>
          <w:rFonts w:hAnsi="宋体" w:cs="宋体"/>
          <w:b/>
          <w:color w:val="auto"/>
          <w:kern w:val="0"/>
          <w:sz w:val="24"/>
          <w:highlight w:val="none"/>
        </w:rPr>
      </w:pPr>
    </w:p>
    <w:p w14:paraId="782FCBE3">
      <w:pPr>
        <w:pStyle w:val="45"/>
        <w:spacing w:line="500" w:lineRule="exact"/>
        <w:jc w:val="left"/>
        <w:rPr>
          <w:rFonts w:hAnsi="宋体" w:cs="宋体"/>
          <w:b/>
          <w:color w:val="auto"/>
          <w:kern w:val="0"/>
          <w:sz w:val="24"/>
          <w:highlight w:val="none"/>
        </w:rPr>
      </w:pPr>
    </w:p>
    <w:p w14:paraId="74D2910E">
      <w:pPr>
        <w:pStyle w:val="45"/>
        <w:spacing w:line="500" w:lineRule="exact"/>
        <w:jc w:val="left"/>
        <w:rPr>
          <w:rFonts w:hAnsi="宋体" w:cs="宋体"/>
          <w:b/>
          <w:color w:val="auto"/>
          <w:kern w:val="0"/>
          <w:sz w:val="24"/>
          <w:highlight w:val="none"/>
        </w:rPr>
      </w:pPr>
    </w:p>
    <w:p w14:paraId="5B25F44B">
      <w:pPr>
        <w:pStyle w:val="45"/>
        <w:spacing w:line="500" w:lineRule="exact"/>
        <w:jc w:val="left"/>
        <w:rPr>
          <w:rFonts w:hAnsi="宋体" w:cs="宋体"/>
          <w:b/>
          <w:color w:val="auto"/>
          <w:kern w:val="0"/>
          <w:sz w:val="24"/>
          <w:highlight w:val="none"/>
        </w:rPr>
      </w:pPr>
    </w:p>
    <w:p w14:paraId="090885F0">
      <w:pPr>
        <w:pStyle w:val="45"/>
        <w:spacing w:line="500" w:lineRule="exact"/>
        <w:jc w:val="left"/>
        <w:rPr>
          <w:rFonts w:hAnsi="宋体" w:cs="宋体"/>
          <w:b/>
          <w:color w:val="auto"/>
          <w:kern w:val="0"/>
          <w:sz w:val="24"/>
          <w:highlight w:val="none"/>
        </w:rPr>
      </w:pPr>
    </w:p>
    <w:p w14:paraId="1AB64D3A">
      <w:pPr>
        <w:pStyle w:val="45"/>
        <w:spacing w:line="500" w:lineRule="exact"/>
        <w:jc w:val="left"/>
        <w:rPr>
          <w:rFonts w:hAnsi="宋体" w:cs="宋体"/>
          <w:b/>
          <w:color w:val="auto"/>
          <w:kern w:val="0"/>
          <w:sz w:val="24"/>
          <w:highlight w:val="none"/>
        </w:rPr>
      </w:pPr>
    </w:p>
    <w:p w14:paraId="655B440F">
      <w:pPr>
        <w:pStyle w:val="45"/>
        <w:spacing w:line="500" w:lineRule="exact"/>
        <w:jc w:val="left"/>
        <w:rPr>
          <w:rFonts w:hAnsi="宋体" w:cs="宋体"/>
          <w:b/>
          <w:color w:val="auto"/>
          <w:kern w:val="0"/>
          <w:sz w:val="24"/>
          <w:highlight w:val="none"/>
        </w:rPr>
      </w:pPr>
    </w:p>
    <w:p w14:paraId="39464887">
      <w:pPr>
        <w:pStyle w:val="45"/>
        <w:spacing w:line="500" w:lineRule="exact"/>
        <w:jc w:val="left"/>
        <w:rPr>
          <w:rFonts w:hAnsi="宋体" w:cs="宋体"/>
          <w:b/>
          <w:color w:val="auto"/>
          <w:kern w:val="0"/>
          <w:sz w:val="24"/>
          <w:highlight w:val="none"/>
        </w:rPr>
      </w:pPr>
    </w:p>
    <w:p w14:paraId="49507D24">
      <w:pPr>
        <w:pStyle w:val="45"/>
        <w:spacing w:line="500" w:lineRule="exact"/>
        <w:jc w:val="left"/>
        <w:rPr>
          <w:rFonts w:hAnsi="宋体" w:cs="宋体"/>
          <w:b/>
          <w:color w:val="auto"/>
          <w:kern w:val="0"/>
          <w:sz w:val="24"/>
          <w:highlight w:val="none"/>
        </w:rPr>
      </w:pPr>
    </w:p>
    <w:p w14:paraId="4B199016">
      <w:pPr>
        <w:pStyle w:val="45"/>
        <w:spacing w:line="500" w:lineRule="exact"/>
        <w:jc w:val="left"/>
        <w:rPr>
          <w:rFonts w:hAnsi="宋体" w:cs="宋体"/>
          <w:b/>
          <w:color w:val="auto"/>
          <w:kern w:val="0"/>
          <w:sz w:val="24"/>
          <w:highlight w:val="none"/>
        </w:rPr>
      </w:pPr>
    </w:p>
    <w:p w14:paraId="0018AFEA">
      <w:pPr>
        <w:pStyle w:val="45"/>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附件8：</w:t>
      </w:r>
    </w:p>
    <w:p w14:paraId="6D9063A4">
      <w:pPr>
        <w:jc w:val="center"/>
        <w:rPr>
          <w:rFonts w:ascii="宋体" w:hAnsi="宋体"/>
          <w:b/>
          <w:color w:val="auto"/>
          <w:sz w:val="28"/>
          <w:szCs w:val="28"/>
          <w:highlight w:val="none"/>
        </w:rPr>
      </w:pPr>
      <w:r>
        <w:rPr>
          <w:rFonts w:hint="eastAsia" w:ascii="宋体" w:hAnsi="宋体"/>
          <w:b/>
          <w:color w:val="auto"/>
          <w:sz w:val="28"/>
          <w:szCs w:val="28"/>
          <w:highlight w:val="none"/>
        </w:rPr>
        <w:t>法定代表人授权书</w:t>
      </w:r>
    </w:p>
    <w:p w14:paraId="20FCE0F2">
      <w:pPr>
        <w:spacing w:line="500" w:lineRule="exact"/>
        <w:rPr>
          <w:rFonts w:ascii="宋体" w:hAnsi="宋体"/>
          <w:color w:val="auto"/>
          <w:sz w:val="24"/>
          <w:highlight w:val="none"/>
        </w:rPr>
      </w:pPr>
      <w:r>
        <w:rPr>
          <w:rFonts w:hint="eastAsia" w:ascii="宋体" w:hAnsi="宋体"/>
          <w:color w:val="auto"/>
          <w:sz w:val="24"/>
          <w:szCs w:val="24"/>
          <w:highlight w:val="none"/>
          <w:lang w:eastAsia="zh-CN"/>
        </w:rPr>
        <w:t>福建中实招标有限公司</w:t>
      </w:r>
      <w:r>
        <w:rPr>
          <w:rFonts w:hint="eastAsia" w:ascii="宋体" w:hAnsi="宋体"/>
          <w:color w:val="auto"/>
          <w:sz w:val="24"/>
          <w:highlight w:val="none"/>
        </w:rPr>
        <w:t>：</w:t>
      </w:r>
    </w:p>
    <w:p w14:paraId="6662788D">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126D48C">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本授权书自出具之日起生效。</w:t>
      </w:r>
    </w:p>
    <w:p w14:paraId="3E047CF8">
      <w:pPr>
        <w:spacing w:line="500" w:lineRule="exact"/>
        <w:rPr>
          <w:rFonts w:ascii="宋体" w:hAnsi="宋体"/>
          <w:color w:val="auto"/>
          <w:sz w:val="24"/>
          <w:highlight w:val="none"/>
        </w:rPr>
      </w:pPr>
      <w:r>
        <w:rPr>
          <w:rFonts w:hint="eastAsia" w:ascii="宋体" w:hAnsi="宋体"/>
          <w:color w:val="auto"/>
          <w:sz w:val="24"/>
          <w:highlight w:val="none"/>
        </w:rPr>
        <w:t>竞价人的委托代理人：性别：身份证号：</w:t>
      </w:r>
    </w:p>
    <w:p w14:paraId="48DAADE4">
      <w:pPr>
        <w:spacing w:line="500" w:lineRule="exact"/>
        <w:rPr>
          <w:rFonts w:ascii="宋体" w:hAnsi="宋体"/>
          <w:color w:val="auto"/>
          <w:sz w:val="24"/>
          <w:highlight w:val="none"/>
        </w:rPr>
      </w:pPr>
      <w:r>
        <w:rPr>
          <w:rFonts w:hint="eastAsia" w:ascii="宋体" w:hAnsi="宋体"/>
          <w:color w:val="auto"/>
          <w:sz w:val="24"/>
          <w:highlight w:val="none"/>
        </w:rPr>
        <w:t>单位：部门：职务：</w:t>
      </w:r>
    </w:p>
    <w:p w14:paraId="63446C34">
      <w:pPr>
        <w:spacing w:line="500" w:lineRule="exact"/>
        <w:rPr>
          <w:rFonts w:ascii="宋体" w:hAnsi="宋体"/>
          <w:color w:val="auto"/>
          <w:sz w:val="24"/>
          <w:highlight w:val="none"/>
        </w:rPr>
      </w:pPr>
      <w:r>
        <w:rPr>
          <w:rFonts w:hint="eastAsia" w:ascii="宋体" w:hAnsi="宋体"/>
          <w:color w:val="auto"/>
          <w:sz w:val="24"/>
          <w:highlight w:val="none"/>
        </w:rPr>
        <w:t>详细通讯地址：邮政编码</w:t>
      </w:r>
      <w:r>
        <w:rPr>
          <w:rFonts w:ascii="宋体" w:hAnsi="宋体"/>
          <w:color w:val="auto"/>
          <w:sz w:val="24"/>
          <w:highlight w:val="none"/>
        </w:rPr>
        <w:t>:</w:t>
      </w:r>
      <w:r>
        <w:rPr>
          <w:rFonts w:hint="eastAsia" w:ascii="宋体" w:hAnsi="宋体"/>
          <w:color w:val="auto"/>
          <w:sz w:val="24"/>
          <w:highlight w:val="none"/>
        </w:rPr>
        <w:t xml:space="preserve"> 电话：</w:t>
      </w:r>
    </w:p>
    <w:p w14:paraId="478889F0">
      <w:pPr>
        <w:spacing w:line="500" w:lineRule="exact"/>
        <w:rPr>
          <w:rFonts w:ascii="宋体" w:hAnsi="宋体"/>
          <w:color w:val="auto"/>
          <w:sz w:val="24"/>
          <w:highlight w:val="none"/>
        </w:rPr>
      </w:pPr>
      <w:r>
        <w:rPr>
          <w:rFonts w:hint="eastAsia" w:ascii="宋体" w:hAnsi="宋体"/>
          <w:color w:val="auto"/>
          <w:sz w:val="24"/>
          <w:highlight w:val="none"/>
        </w:rPr>
        <w:t>附：被授权人身份证件</w:t>
      </w:r>
    </w:p>
    <w:p w14:paraId="5C3F1F78">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w:t>
      </w:r>
    </w:p>
    <w:p w14:paraId="67984813">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竞价人（全称并加盖公章）：</w:t>
      </w:r>
    </w:p>
    <w:p w14:paraId="0C80BA99">
      <w:pPr>
        <w:spacing w:line="500" w:lineRule="exact"/>
        <w:rPr>
          <w:rFonts w:ascii="宋体" w:hAnsi="宋体"/>
          <w:color w:val="auto"/>
          <w:sz w:val="24"/>
          <w:highlight w:val="none"/>
        </w:rPr>
      </w:pPr>
    </w:p>
    <w:p w14:paraId="2B4C90A9">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法定代表人签字或盖章：</w:t>
      </w:r>
    </w:p>
    <w:p w14:paraId="639CD109">
      <w:pPr>
        <w:spacing w:line="500" w:lineRule="exact"/>
        <w:rPr>
          <w:rFonts w:ascii="宋体" w:hAnsi="宋体"/>
          <w:color w:val="auto"/>
          <w:sz w:val="24"/>
          <w:highlight w:val="none"/>
        </w:rPr>
      </w:pPr>
    </w:p>
    <w:p w14:paraId="3E306016">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日     期：</w:t>
      </w:r>
    </w:p>
    <w:p w14:paraId="62ABE68F">
      <w:pPr>
        <w:spacing w:line="500" w:lineRule="exact"/>
        <w:rPr>
          <w:rFonts w:ascii="宋体" w:hAnsi="宋体"/>
          <w:color w:val="auto"/>
          <w:sz w:val="24"/>
          <w:highlight w:val="none"/>
        </w:rPr>
      </w:pPr>
    </w:p>
    <w:p w14:paraId="3B8DFEBC">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被授权人</w:t>
      </w:r>
    </w:p>
    <w:p w14:paraId="7EEBE7B2">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竞价人的委托代理人签字：</w:t>
      </w:r>
    </w:p>
    <w:p w14:paraId="685A95EE">
      <w:pPr>
        <w:spacing w:line="500" w:lineRule="exact"/>
        <w:rPr>
          <w:rFonts w:ascii="宋体" w:hAnsi="宋体"/>
          <w:color w:val="auto"/>
          <w:sz w:val="24"/>
          <w:highlight w:val="none"/>
        </w:rPr>
      </w:pPr>
    </w:p>
    <w:p w14:paraId="3B666114">
      <w:pPr>
        <w:tabs>
          <w:tab w:val="left" w:pos="5355"/>
        </w:tabs>
        <w:spacing w:line="500" w:lineRule="exact"/>
        <w:ind w:firstLine="3720" w:firstLineChars="1550"/>
        <w:rPr>
          <w:rFonts w:ascii="宋体" w:hAnsi="宋体"/>
          <w:color w:val="auto"/>
          <w:sz w:val="24"/>
          <w:highlight w:val="none"/>
          <w:u w:val="single"/>
        </w:rPr>
      </w:pPr>
      <w:r>
        <w:rPr>
          <w:rFonts w:hint="eastAsia" w:ascii="宋体" w:hAnsi="宋体"/>
          <w:color w:val="auto"/>
          <w:sz w:val="24"/>
          <w:highlight w:val="none"/>
        </w:rPr>
        <w:t>日     期：</w:t>
      </w:r>
    </w:p>
    <w:p w14:paraId="25FFD85B">
      <w:pPr>
        <w:tabs>
          <w:tab w:val="left" w:pos="5355"/>
        </w:tabs>
        <w:spacing w:line="500" w:lineRule="exact"/>
        <w:rPr>
          <w:rFonts w:ascii="宋体" w:hAnsi="宋体"/>
          <w:b/>
          <w:color w:val="auto"/>
          <w:sz w:val="24"/>
          <w:highlight w:val="none"/>
        </w:rPr>
      </w:pPr>
      <w:r>
        <w:rPr>
          <w:rFonts w:hint="eastAsia" w:ascii="宋体" w:hAnsi="宋体"/>
          <w:b/>
          <w:color w:val="auto"/>
          <w:sz w:val="24"/>
          <w:highlight w:val="none"/>
        </w:rPr>
        <w:t>注：须附法定代表人及被授权人身份证件复印件正反面，</w:t>
      </w:r>
      <w:r>
        <w:rPr>
          <w:rFonts w:ascii="宋体" w:hAnsi="宋体"/>
          <w:b/>
          <w:bCs/>
          <w:color w:val="auto"/>
          <w:sz w:val="24"/>
          <w:highlight w:val="none"/>
        </w:rPr>
        <w:t>加盖单位公章</w:t>
      </w:r>
      <w:r>
        <w:rPr>
          <w:rFonts w:hint="eastAsia" w:ascii="宋体" w:hAnsi="宋体"/>
          <w:b/>
          <w:bCs/>
          <w:color w:val="auto"/>
          <w:sz w:val="24"/>
          <w:highlight w:val="none"/>
        </w:rPr>
        <w:t>。</w:t>
      </w:r>
    </w:p>
    <w:p w14:paraId="0ABBFC41">
      <w:pPr>
        <w:jc w:val="left"/>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附件9：</w:t>
      </w:r>
    </w:p>
    <w:bookmarkEnd w:id="0"/>
    <w:p w14:paraId="22E05ECA">
      <w:pPr>
        <w:jc w:val="center"/>
        <w:rPr>
          <w:rFonts w:ascii="宋体" w:hAnsi="宋体"/>
          <w:b/>
          <w:color w:val="auto"/>
          <w:sz w:val="28"/>
          <w:szCs w:val="28"/>
          <w:highlight w:val="none"/>
        </w:rPr>
      </w:pPr>
      <w:r>
        <w:rPr>
          <w:rFonts w:hint="eastAsia" w:ascii="宋体" w:hAnsi="宋体"/>
          <w:b/>
          <w:color w:val="auto"/>
          <w:sz w:val="28"/>
          <w:szCs w:val="28"/>
          <w:highlight w:val="none"/>
        </w:rPr>
        <w:t>竞 价 书</w:t>
      </w:r>
    </w:p>
    <w:p w14:paraId="547F1D56">
      <w:pPr>
        <w:tabs>
          <w:tab w:val="left" w:pos="900"/>
        </w:tabs>
        <w:spacing w:line="500" w:lineRule="exact"/>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致：</w:t>
      </w:r>
      <w:r>
        <w:rPr>
          <w:rFonts w:hint="eastAsia" w:ascii="宋体" w:hAnsi="宋体"/>
          <w:color w:val="auto"/>
          <w:sz w:val="24"/>
          <w:szCs w:val="24"/>
          <w:highlight w:val="none"/>
          <w:lang w:eastAsia="zh-CN"/>
        </w:rPr>
        <w:t>福建中实招标有限公司</w:t>
      </w:r>
    </w:p>
    <w:p w14:paraId="773771AE">
      <w:pPr>
        <w:tabs>
          <w:tab w:val="left" w:pos="900"/>
        </w:tabs>
        <w:spacing w:line="500" w:lineRule="exact"/>
        <w:ind w:firstLine="480" w:firstLineChars="200"/>
        <w:rPr>
          <w:rFonts w:ascii="宋体" w:hAnsi="宋体" w:cs="Arial"/>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s="Arial"/>
          <w:color w:val="auto"/>
          <w:sz w:val="24"/>
          <w:highlight w:val="none"/>
        </w:rPr>
        <w:t>竞价公告</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经正式授权并代表竞价人</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参与贵方组织的本次网上竞价活动，并</w:t>
      </w:r>
      <w:r>
        <w:rPr>
          <w:rFonts w:ascii="宋体" w:hAnsi="宋体" w:cs="Arial"/>
          <w:color w:val="auto"/>
          <w:sz w:val="24"/>
          <w:highlight w:val="none"/>
        </w:rPr>
        <w:t>提交以下文件</w:t>
      </w:r>
      <w:r>
        <w:rPr>
          <w:rFonts w:hint="eastAsia" w:ascii="宋体" w:hAnsi="宋体" w:cs="Arial"/>
          <w:color w:val="auto"/>
          <w:sz w:val="24"/>
          <w:highlight w:val="none"/>
        </w:rPr>
        <w:t>一式三份</w:t>
      </w:r>
      <w:r>
        <w:rPr>
          <w:rFonts w:ascii="宋体" w:hAnsi="宋体" w:cs="Arial"/>
          <w:color w:val="auto"/>
          <w:sz w:val="24"/>
          <w:highlight w:val="none"/>
        </w:rPr>
        <w:t>。</w:t>
      </w:r>
    </w:p>
    <w:p w14:paraId="62BC510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（1）营业执照或事业单位法人证书复印件</w:t>
      </w:r>
    </w:p>
    <w:p w14:paraId="10ECA54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（2）财务状况报告（或资格承诺）</w:t>
      </w:r>
    </w:p>
    <w:p w14:paraId="1BFB000D">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（3）依法缴纳税收凭据（或资格承诺）</w:t>
      </w:r>
    </w:p>
    <w:p w14:paraId="36FCCD1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（4）依法缴纳社会保障资金凭据（或资格承诺）</w:t>
      </w:r>
    </w:p>
    <w:p w14:paraId="4BFCED8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（5）具备履行合同所必需的设备和专业技术能力的书面声明</w:t>
      </w:r>
    </w:p>
    <w:p w14:paraId="7193FA2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（6）参加采购活动前三年内在经营活动中没有重大违法记录书面声明</w:t>
      </w:r>
    </w:p>
    <w:p w14:paraId="4B02242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（7）信用信息查询结果</w:t>
      </w:r>
    </w:p>
    <w:p w14:paraId="657DA2F3">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（8）法定代表人授权书</w:t>
      </w:r>
    </w:p>
    <w:p w14:paraId="5BA6EF9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（9）竞价书</w:t>
      </w:r>
    </w:p>
    <w:p w14:paraId="283144F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（10）竞价一览表</w:t>
      </w:r>
    </w:p>
    <w:p w14:paraId="5B15BC12">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（11）技术和服务要求响应表</w:t>
      </w:r>
    </w:p>
    <w:p w14:paraId="2301900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（12）商务条件响应表</w:t>
      </w:r>
    </w:p>
    <w:p w14:paraId="451FA18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（13）属于政府强制节能产品的证明材料（若有）</w:t>
      </w:r>
    </w:p>
    <w:p w14:paraId="38AC669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（14）售后服务承诺</w:t>
      </w:r>
    </w:p>
    <w:p w14:paraId="6A3A51D7">
      <w:pPr>
        <w:tabs>
          <w:tab w:val="left" w:pos="900"/>
        </w:tabs>
        <w:spacing w:line="500" w:lineRule="exact"/>
        <w:ind w:firstLine="480" w:firstLineChars="200"/>
        <w:rPr>
          <w:rFonts w:ascii="宋体" w:hAnsi="宋体"/>
          <w:color w:val="auto"/>
          <w:highlight w:val="none"/>
        </w:rPr>
      </w:pPr>
      <w:r>
        <w:rPr>
          <w:rFonts w:hint="eastAsia" w:ascii="宋体" w:hAnsi="宋体" w:cs="Arial"/>
          <w:color w:val="auto"/>
          <w:sz w:val="24"/>
          <w:szCs w:val="22"/>
          <w:highlight w:val="none"/>
        </w:rPr>
        <w:t>（15）竞价人认为需提供的其他资料</w:t>
      </w:r>
    </w:p>
    <w:p w14:paraId="772F28A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（16）网上竞价承诺书</w:t>
      </w:r>
    </w:p>
    <w:p w14:paraId="59B8A31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（17）网上竞价采购合同送达承诺书</w:t>
      </w:r>
    </w:p>
    <w:p w14:paraId="3E55A86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（18）代理服务费承诺书</w:t>
      </w:r>
    </w:p>
    <w:p w14:paraId="4B5AA653">
      <w:pPr>
        <w:tabs>
          <w:tab w:val="left" w:pos="540"/>
          <w:tab w:val="left" w:pos="900"/>
        </w:tabs>
        <w:spacing w:line="500" w:lineRule="exact"/>
        <w:rPr>
          <w:rFonts w:ascii="宋体" w:hAnsi="宋体" w:cs="Arial"/>
          <w:color w:val="auto"/>
          <w:sz w:val="24"/>
          <w:highlight w:val="none"/>
        </w:rPr>
      </w:pPr>
      <w:r>
        <w:rPr>
          <w:rFonts w:ascii="宋体" w:hAnsi="宋体" w:cs="Arial"/>
          <w:color w:val="auto"/>
          <w:sz w:val="24"/>
          <w:highlight w:val="none"/>
        </w:rPr>
        <w:t>据此函，签字代表宣布同意如下：</w:t>
      </w:r>
    </w:p>
    <w:p w14:paraId="153DC8F8">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w:t>
      </w:r>
      <w:r>
        <w:rPr>
          <w:rFonts w:ascii="宋体" w:hAnsi="宋体" w:cs="Arial"/>
          <w:color w:val="auto"/>
          <w:sz w:val="24"/>
          <w:highlight w:val="none"/>
        </w:rPr>
        <w:t>竞价人将按</w:t>
      </w:r>
      <w:r>
        <w:rPr>
          <w:rFonts w:hint="eastAsia" w:ascii="宋体" w:hAnsi="宋体"/>
          <w:color w:val="auto"/>
          <w:sz w:val="24"/>
          <w:highlight w:val="none"/>
        </w:rPr>
        <w:t>竞价文件及</w:t>
      </w:r>
      <w:r>
        <w:rPr>
          <w:rFonts w:ascii="宋体" w:hAnsi="宋体" w:cs="Arial"/>
          <w:color w:val="auto"/>
          <w:sz w:val="24"/>
          <w:highlight w:val="none"/>
        </w:rPr>
        <w:t>竞价</w:t>
      </w:r>
      <w:r>
        <w:rPr>
          <w:rFonts w:hint="eastAsia" w:ascii="宋体" w:hAnsi="宋体" w:cs="Arial"/>
          <w:color w:val="auto"/>
          <w:sz w:val="24"/>
          <w:highlight w:val="none"/>
        </w:rPr>
        <w:t>公告</w:t>
      </w:r>
      <w:r>
        <w:rPr>
          <w:rFonts w:ascii="宋体" w:hAnsi="宋体" w:cs="Arial"/>
          <w:color w:val="auto"/>
          <w:sz w:val="24"/>
          <w:highlight w:val="none"/>
        </w:rPr>
        <w:t>规定履行合同责任和义务。</w:t>
      </w:r>
      <w:r>
        <w:rPr>
          <w:rFonts w:hint="eastAsia" w:ascii="宋体" w:hAnsi="宋体" w:cs="Arial"/>
          <w:b/>
          <w:color w:val="auto"/>
          <w:sz w:val="24"/>
          <w:highlight w:val="none"/>
        </w:rPr>
        <w:t>成交后将网上竞价项目报价文件</w:t>
      </w:r>
      <w:r>
        <w:rPr>
          <w:rFonts w:hint="eastAsia" w:ascii="宋体" w:hAnsi="宋体"/>
          <w:b/>
          <w:color w:val="auto"/>
          <w:sz w:val="24"/>
          <w:highlight w:val="none"/>
        </w:rPr>
        <w:t>装订成册，加盖骑缝章。</w:t>
      </w:r>
    </w:p>
    <w:p w14:paraId="5CAA75DD">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竞价人已详细审查全部竞价</w:t>
      </w:r>
      <w:r>
        <w:rPr>
          <w:rFonts w:hint="eastAsia" w:ascii="宋体" w:hAnsi="宋体" w:cs="Arial"/>
          <w:color w:val="auto"/>
          <w:sz w:val="24"/>
          <w:highlight w:val="none"/>
        </w:rPr>
        <w:t>公告</w:t>
      </w:r>
      <w:r>
        <w:rPr>
          <w:rFonts w:ascii="宋体" w:hAnsi="宋体" w:cs="Arial"/>
          <w:color w:val="auto"/>
          <w:sz w:val="24"/>
          <w:highlight w:val="none"/>
        </w:rPr>
        <w:t>，包括</w:t>
      </w:r>
      <w:r>
        <w:rPr>
          <w:rFonts w:hint="eastAsia" w:ascii="宋体" w:hAnsi="宋体" w:cs="Arial"/>
          <w:color w:val="auto"/>
          <w:sz w:val="24"/>
          <w:highlight w:val="none"/>
        </w:rPr>
        <w:t>补充公告</w:t>
      </w:r>
      <w:r>
        <w:rPr>
          <w:rFonts w:ascii="宋体" w:hAnsi="宋体" w:cs="Arial"/>
          <w:color w:val="auto"/>
          <w:sz w:val="24"/>
          <w:highlight w:val="none"/>
        </w:rPr>
        <w:t>（如有的话）以及全部参考资料和相关附件。我们完全理解并同意放弃对这方面有不明及误解的权利。</w:t>
      </w:r>
    </w:p>
    <w:p w14:paraId="3D45FE4C">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保证依据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要求和我公司竞价书的承诺，及时与用户签订合同，按竞价书承诺的价格及时向</w:t>
      </w:r>
      <w:r>
        <w:rPr>
          <w:rFonts w:hint="eastAsia" w:ascii="宋体" w:hAnsi="宋体" w:cs="宋体"/>
          <w:color w:val="auto"/>
          <w:kern w:val="0"/>
          <w:sz w:val="24"/>
          <w:highlight w:val="none"/>
        </w:rPr>
        <w:t>采购人</w:t>
      </w:r>
      <w:r>
        <w:rPr>
          <w:rFonts w:ascii="宋体" w:hAnsi="宋体" w:cs="宋体"/>
          <w:color w:val="auto"/>
          <w:kern w:val="0"/>
          <w:sz w:val="24"/>
          <w:highlight w:val="none"/>
        </w:rPr>
        <w:t>提供高质量的产品和服务。</w:t>
      </w:r>
    </w:p>
    <w:p w14:paraId="4EB9E03F">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4.</w:t>
      </w:r>
      <w:r>
        <w:rPr>
          <w:rFonts w:ascii="宋体" w:hAnsi="宋体" w:cs="宋体"/>
          <w:color w:val="auto"/>
          <w:kern w:val="0"/>
          <w:sz w:val="24"/>
          <w:highlight w:val="none"/>
        </w:rPr>
        <w:t>本项目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w:t>
      </w:r>
      <w:r>
        <w:rPr>
          <w:rFonts w:hint="eastAsia" w:ascii="宋体" w:hAnsi="宋体" w:cs="宋体"/>
          <w:color w:val="auto"/>
          <w:kern w:val="0"/>
          <w:sz w:val="24"/>
          <w:highlight w:val="none"/>
        </w:rPr>
        <w:t>竞价人</w:t>
      </w:r>
      <w:r>
        <w:rPr>
          <w:rFonts w:ascii="宋体" w:hAnsi="宋体" w:cs="宋体"/>
          <w:color w:val="auto"/>
          <w:kern w:val="0"/>
          <w:sz w:val="24"/>
          <w:highlight w:val="none"/>
        </w:rPr>
        <w:t>的</w:t>
      </w:r>
      <w:r>
        <w:rPr>
          <w:rFonts w:hint="eastAsia" w:ascii="宋体" w:hAnsi="宋体" w:cs="宋体"/>
          <w:color w:val="auto"/>
          <w:kern w:val="0"/>
          <w:sz w:val="24"/>
          <w:highlight w:val="none"/>
        </w:rPr>
        <w:t>报价文件</w:t>
      </w:r>
      <w:r>
        <w:rPr>
          <w:rFonts w:ascii="宋体" w:hAnsi="宋体" w:cs="宋体"/>
          <w:color w:val="auto"/>
          <w:kern w:val="0"/>
          <w:sz w:val="24"/>
          <w:highlight w:val="none"/>
        </w:rPr>
        <w:t>包括对售后服务的承诺对我</w:t>
      </w:r>
      <w:r>
        <w:rPr>
          <w:rFonts w:hint="eastAsia" w:ascii="宋体" w:hAnsi="宋体" w:cs="宋体"/>
          <w:color w:val="auto"/>
          <w:kern w:val="0"/>
          <w:sz w:val="24"/>
          <w:highlight w:val="none"/>
        </w:rPr>
        <w:t>方</w:t>
      </w:r>
      <w:r>
        <w:rPr>
          <w:rFonts w:ascii="宋体" w:hAnsi="宋体" w:cs="宋体"/>
          <w:color w:val="auto"/>
          <w:kern w:val="0"/>
          <w:sz w:val="24"/>
          <w:highlight w:val="none"/>
        </w:rPr>
        <w:t>具有同等约束力。</w:t>
      </w:r>
    </w:p>
    <w:p w14:paraId="35E91F0D">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获得竞价供货资格后</w:t>
      </w:r>
      <w:r>
        <w:rPr>
          <w:rFonts w:ascii="宋体" w:hAnsi="宋体" w:cs="宋体"/>
          <w:bCs/>
          <w:color w:val="auto"/>
          <w:kern w:val="0"/>
          <w:sz w:val="24"/>
          <w:highlight w:val="none"/>
        </w:rPr>
        <w:t>若无法按约定条款履行义务或有拆、换设备及零件，</w:t>
      </w:r>
      <w:r>
        <w:rPr>
          <w:rFonts w:ascii="宋体" w:hAnsi="宋体" w:cs="宋体"/>
          <w:color w:val="auto"/>
          <w:kern w:val="0"/>
          <w:sz w:val="24"/>
          <w:highlight w:val="none"/>
        </w:rPr>
        <w:t>贵方有权取消我方竞价供货资格，接受按政府采购有关法规对我方的处罚。</w:t>
      </w:r>
    </w:p>
    <w:p w14:paraId="6DC08B8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6.本</w:t>
      </w:r>
      <w:r>
        <w:rPr>
          <w:rFonts w:ascii="宋体" w:hAnsi="宋体" w:cs="Arial"/>
          <w:color w:val="auto"/>
          <w:sz w:val="24"/>
          <w:highlight w:val="none"/>
        </w:rPr>
        <w:t>竞价有效期自</w:t>
      </w:r>
      <w:r>
        <w:rPr>
          <w:rFonts w:hint="eastAsia" w:ascii="宋体" w:hAnsi="宋体" w:cs="Arial"/>
          <w:color w:val="auto"/>
          <w:sz w:val="24"/>
          <w:highlight w:val="none"/>
        </w:rPr>
        <w:t>网上竞价报价文件递交截止时间</w:t>
      </w:r>
      <w:r>
        <w:rPr>
          <w:rFonts w:ascii="宋体" w:hAnsi="宋体" w:cs="Arial"/>
          <w:color w:val="auto"/>
          <w:sz w:val="24"/>
          <w:highlight w:val="none"/>
        </w:rPr>
        <w:t>起</w:t>
      </w:r>
      <w:r>
        <w:rPr>
          <w:rFonts w:hint="eastAsia" w:ascii="宋体" w:hAnsi="宋体" w:cs="Arial"/>
          <w:color w:val="auto"/>
          <w:sz w:val="24"/>
          <w:highlight w:val="none"/>
        </w:rPr>
        <w:t>60</w:t>
      </w:r>
      <w:r>
        <w:rPr>
          <w:rFonts w:ascii="宋体" w:hAnsi="宋体" w:cs="Arial"/>
          <w:color w:val="auto"/>
          <w:sz w:val="24"/>
          <w:highlight w:val="none"/>
        </w:rPr>
        <w:t>个日历日。</w:t>
      </w:r>
    </w:p>
    <w:p w14:paraId="0181BA3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w:t>
      </w:r>
      <w:r>
        <w:rPr>
          <w:rFonts w:ascii="宋体" w:hAnsi="宋体" w:cs="Arial"/>
          <w:color w:val="auto"/>
          <w:sz w:val="24"/>
          <w:highlight w:val="none"/>
        </w:rPr>
        <w:t>如果在规定的</w:t>
      </w:r>
      <w:r>
        <w:rPr>
          <w:rFonts w:hint="eastAsia" w:ascii="宋体" w:hAnsi="宋体" w:cs="Arial"/>
          <w:color w:val="auto"/>
          <w:sz w:val="24"/>
          <w:highlight w:val="none"/>
        </w:rPr>
        <w:t>网上竞价报价文件递交截止时间</w:t>
      </w:r>
      <w:r>
        <w:rPr>
          <w:rFonts w:ascii="宋体" w:hAnsi="宋体" w:cs="Arial"/>
          <w:color w:val="auto"/>
          <w:sz w:val="24"/>
          <w:highlight w:val="none"/>
        </w:rPr>
        <w:t>后，竞价人在竞价有效期内撤回竞价，其竞价保证金将被没收。</w:t>
      </w:r>
    </w:p>
    <w:p w14:paraId="1F1A956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8.关于本次网上竞价项目采购，我们作为竞价人已熟知、清楚，并愿意参加提供招标货物（或服务）的竞价，保证竞价文件中所提供的所有文件资料是真实、合法、有效的。</w:t>
      </w:r>
    </w:p>
    <w:p w14:paraId="3AF7CC4B">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9.我们作为竞价人保证提供给采购人的货物（或服务），不涉及第三者主张任何权利，同时与国家现行法律法规没有抵触，也不存在任何法律纠纷及诉讼。</w:t>
      </w:r>
    </w:p>
    <w:p w14:paraId="5CE1FDFC">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10.</w:t>
      </w:r>
      <w:r>
        <w:rPr>
          <w:rFonts w:ascii="宋体" w:hAnsi="宋体" w:cs="Arial"/>
          <w:color w:val="auto"/>
          <w:sz w:val="24"/>
          <w:highlight w:val="none"/>
        </w:rPr>
        <w:t>与本竞价有关的一切正式往来通讯请寄：</w:t>
      </w:r>
    </w:p>
    <w:p w14:paraId="012D48CA">
      <w:pPr>
        <w:spacing w:line="50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地址：  邮编： </w:t>
      </w:r>
    </w:p>
    <w:p w14:paraId="64ABA7C9">
      <w:pPr>
        <w:spacing w:line="500" w:lineRule="exact"/>
        <w:rPr>
          <w:rFonts w:ascii="宋体" w:hAnsi="宋体"/>
          <w:color w:val="auto"/>
          <w:sz w:val="24"/>
          <w:highlight w:val="none"/>
          <w:u w:val="single"/>
        </w:rPr>
      </w:pPr>
      <w:r>
        <w:rPr>
          <w:rFonts w:hint="eastAsia" w:ascii="宋体" w:hAnsi="宋体"/>
          <w:color w:val="auto"/>
          <w:sz w:val="24"/>
          <w:highlight w:val="none"/>
        </w:rPr>
        <w:t xml:space="preserve">      手机：  传真： </w:t>
      </w:r>
    </w:p>
    <w:p w14:paraId="7C627659">
      <w:pPr>
        <w:spacing w:line="500" w:lineRule="exact"/>
        <w:rPr>
          <w:rFonts w:ascii="宋体" w:hAnsi="宋体"/>
          <w:color w:val="auto"/>
          <w:sz w:val="24"/>
          <w:highlight w:val="none"/>
          <w:u w:val="single"/>
        </w:rPr>
      </w:pPr>
      <w:r>
        <w:rPr>
          <w:rFonts w:hint="eastAsia" w:ascii="宋体" w:hAnsi="宋体"/>
          <w:color w:val="auto"/>
          <w:sz w:val="24"/>
          <w:highlight w:val="none"/>
        </w:rPr>
        <w:t xml:space="preserve">      竞价人授权代表签字： </w:t>
      </w:r>
    </w:p>
    <w:p w14:paraId="5667BD1B">
      <w:pPr>
        <w:spacing w:line="500" w:lineRule="exact"/>
        <w:rPr>
          <w:rFonts w:ascii="宋体" w:hAnsi="宋体"/>
          <w:color w:val="auto"/>
          <w:sz w:val="24"/>
          <w:highlight w:val="none"/>
        </w:rPr>
      </w:pPr>
      <w:r>
        <w:rPr>
          <w:rFonts w:hint="eastAsia" w:ascii="宋体" w:hAnsi="宋体"/>
          <w:color w:val="auto"/>
          <w:sz w:val="24"/>
          <w:highlight w:val="none"/>
        </w:rPr>
        <w:t xml:space="preserve">      竞价人（全称并加盖公章）：</w:t>
      </w:r>
    </w:p>
    <w:p w14:paraId="00D6EDCE">
      <w:pPr>
        <w:tabs>
          <w:tab w:val="left" w:pos="5355"/>
        </w:tabs>
        <w:spacing w:line="500" w:lineRule="exact"/>
        <w:rPr>
          <w:rFonts w:ascii="宋体" w:hAnsi="宋体"/>
          <w:color w:val="auto"/>
          <w:sz w:val="24"/>
          <w:highlight w:val="none"/>
        </w:rPr>
      </w:pPr>
      <w:r>
        <w:rPr>
          <w:rFonts w:hint="eastAsia" w:ascii="宋体" w:hAnsi="宋体"/>
          <w:color w:val="auto"/>
          <w:sz w:val="24"/>
          <w:highlight w:val="none"/>
        </w:rPr>
        <w:t xml:space="preserve">      日  期： 年 月 日</w:t>
      </w:r>
    </w:p>
    <w:p w14:paraId="17F011B7">
      <w:pPr>
        <w:rPr>
          <w:rFonts w:ascii="宋体" w:hAnsi="宋体" w:cs="宋体"/>
          <w:color w:val="auto"/>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40315E58">
      <w:pPr>
        <w:widowControl/>
        <w:shd w:val="clear" w:color="auto" w:fill="FFFFFF"/>
        <w:spacing w:line="420" w:lineRule="exact"/>
        <w:rPr>
          <w:rFonts w:ascii="宋体" w:hAnsi="宋体" w:cs="宋体"/>
          <w:b/>
          <w:color w:val="auto"/>
          <w:kern w:val="0"/>
          <w:sz w:val="24"/>
          <w:highlight w:val="none"/>
        </w:rPr>
      </w:pPr>
      <w:r>
        <w:rPr>
          <w:rFonts w:hint="eastAsia" w:ascii="宋体" w:hAnsi="宋体" w:cs="宋体"/>
          <w:b/>
          <w:color w:val="auto"/>
          <w:kern w:val="0"/>
          <w:sz w:val="24"/>
          <w:highlight w:val="none"/>
        </w:rPr>
        <w:t>附件10：</w:t>
      </w:r>
    </w:p>
    <w:p w14:paraId="1109DA42">
      <w:pPr>
        <w:jc w:val="center"/>
        <w:rPr>
          <w:rFonts w:ascii="宋体" w:hAnsi="宋体"/>
          <w:b/>
          <w:color w:val="auto"/>
          <w:sz w:val="28"/>
          <w:szCs w:val="28"/>
          <w:highlight w:val="none"/>
        </w:rPr>
      </w:pPr>
      <w:r>
        <w:rPr>
          <w:rFonts w:hint="eastAsia" w:ascii="宋体" w:hAnsi="宋体"/>
          <w:b/>
          <w:color w:val="auto"/>
          <w:sz w:val="28"/>
          <w:szCs w:val="28"/>
          <w:highlight w:val="none"/>
        </w:rPr>
        <w:t>竞价一览表</w:t>
      </w:r>
    </w:p>
    <w:p w14:paraId="0BF4CEBF">
      <w:pPr>
        <w:rPr>
          <w:rFonts w:ascii="宋体" w:hAnsi="宋体"/>
          <w:b/>
          <w:color w:val="auto"/>
          <w:sz w:val="24"/>
          <w:szCs w:val="24"/>
          <w:highlight w:val="none"/>
        </w:rPr>
      </w:pPr>
    </w:p>
    <w:p w14:paraId="2B2D63B5">
      <w:pPr>
        <w:jc w:val="right"/>
        <w:rPr>
          <w:rFonts w:ascii="宋体" w:hAnsi="宋体"/>
          <w:color w:val="auto"/>
          <w:sz w:val="24"/>
          <w:szCs w:val="24"/>
          <w:highlight w:val="none"/>
        </w:rPr>
      </w:pPr>
      <w:r>
        <w:rPr>
          <w:rFonts w:hint="eastAsia" w:ascii="宋体" w:hAnsi="宋体"/>
          <w:color w:val="auto"/>
          <w:sz w:val="24"/>
          <w:szCs w:val="24"/>
          <w:highlight w:val="none"/>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4B1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4DA6FBF6">
            <w:pPr>
              <w:jc w:val="center"/>
              <w:rPr>
                <w:rFonts w:ascii="宋体" w:hAnsi="宋体"/>
                <w:color w:val="auto"/>
                <w:sz w:val="24"/>
                <w:highlight w:val="none"/>
              </w:rPr>
            </w:pPr>
            <w:r>
              <w:rPr>
                <w:rFonts w:hint="eastAsia" w:ascii="宋体" w:hAnsi="宋体"/>
                <w:color w:val="auto"/>
                <w:sz w:val="24"/>
                <w:highlight w:val="none"/>
              </w:rPr>
              <w:t>合同包</w:t>
            </w:r>
          </w:p>
        </w:tc>
        <w:tc>
          <w:tcPr>
            <w:tcW w:w="763" w:type="dxa"/>
            <w:vAlign w:val="center"/>
          </w:tcPr>
          <w:p w14:paraId="33FCCDF7">
            <w:pPr>
              <w:jc w:val="center"/>
              <w:rPr>
                <w:rFonts w:ascii="宋体" w:hAnsi="宋体"/>
                <w:color w:val="auto"/>
                <w:sz w:val="24"/>
                <w:highlight w:val="none"/>
              </w:rPr>
            </w:pPr>
            <w:r>
              <w:rPr>
                <w:rFonts w:hint="eastAsia" w:ascii="宋体" w:hAnsi="宋体"/>
                <w:color w:val="auto"/>
                <w:sz w:val="24"/>
                <w:highlight w:val="none"/>
              </w:rPr>
              <w:t>品目号</w:t>
            </w:r>
          </w:p>
        </w:tc>
        <w:tc>
          <w:tcPr>
            <w:tcW w:w="1703" w:type="dxa"/>
            <w:vAlign w:val="center"/>
          </w:tcPr>
          <w:p w14:paraId="40AB4C16">
            <w:pPr>
              <w:jc w:val="center"/>
              <w:rPr>
                <w:rFonts w:ascii="宋体" w:hAnsi="宋体"/>
                <w:color w:val="auto"/>
                <w:sz w:val="24"/>
                <w:highlight w:val="none"/>
              </w:rPr>
            </w:pPr>
            <w:r>
              <w:rPr>
                <w:rFonts w:hint="eastAsia" w:ascii="宋体" w:hAnsi="宋体"/>
                <w:color w:val="auto"/>
                <w:sz w:val="24"/>
                <w:highlight w:val="none"/>
              </w:rPr>
              <w:t>品目名称</w:t>
            </w:r>
          </w:p>
        </w:tc>
        <w:tc>
          <w:tcPr>
            <w:tcW w:w="1391" w:type="dxa"/>
            <w:vAlign w:val="center"/>
          </w:tcPr>
          <w:p w14:paraId="4C048B69">
            <w:pPr>
              <w:jc w:val="center"/>
              <w:rPr>
                <w:rFonts w:ascii="宋体" w:hAnsi="宋体"/>
                <w:color w:val="auto"/>
                <w:sz w:val="24"/>
                <w:highlight w:val="none"/>
              </w:rPr>
            </w:pPr>
            <w:r>
              <w:rPr>
                <w:rFonts w:hint="eastAsia" w:ascii="宋体" w:hAnsi="宋体"/>
                <w:color w:val="auto"/>
                <w:sz w:val="24"/>
                <w:highlight w:val="none"/>
              </w:rPr>
              <w:t>品牌型号</w:t>
            </w:r>
          </w:p>
        </w:tc>
        <w:tc>
          <w:tcPr>
            <w:tcW w:w="994" w:type="dxa"/>
            <w:vAlign w:val="center"/>
          </w:tcPr>
          <w:p w14:paraId="566547E9">
            <w:pPr>
              <w:jc w:val="center"/>
              <w:rPr>
                <w:rFonts w:ascii="宋体" w:hAnsi="宋体"/>
                <w:color w:val="auto"/>
                <w:sz w:val="24"/>
                <w:highlight w:val="none"/>
              </w:rPr>
            </w:pPr>
            <w:r>
              <w:rPr>
                <w:rFonts w:hint="eastAsia" w:ascii="宋体" w:hAnsi="宋体"/>
                <w:color w:val="auto"/>
                <w:sz w:val="24"/>
                <w:highlight w:val="none"/>
              </w:rPr>
              <w:t>数量</w:t>
            </w:r>
          </w:p>
        </w:tc>
        <w:tc>
          <w:tcPr>
            <w:tcW w:w="1386" w:type="dxa"/>
            <w:vAlign w:val="center"/>
          </w:tcPr>
          <w:p w14:paraId="656B03C4">
            <w:pPr>
              <w:jc w:val="center"/>
              <w:rPr>
                <w:rFonts w:ascii="宋体" w:hAnsi="宋体"/>
                <w:color w:val="auto"/>
                <w:sz w:val="24"/>
                <w:highlight w:val="none"/>
              </w:rPr>
            </w:pPr>
            <w:r>
              <w:rPr>
                <w:rFonts w:hint="eastAsia" w:ascii="宋体" w:hAnsi="宋体"/>
                <w:color w:val="auto"/>
                <w:sz w:val="24"/>
                <w:highlight w:val="none"/>
              </w:rPr>
              <w:t>总价最高限价(元)</w:t>
            </w:r>
          </w:p>
        </w:tc>
        <w:tc>
          <w:tcPr>
            <w:tcW w:w="992" w:type="dxa"/>
            <w:vAlign w:val="center"/>
          </w:tcPr>
          <w:p w14:paraId="1E1AD4B7">
            <w:pPr>
              <w:jc w:val="center"/>
              <w:rPr>
                <w:rFonts w:ascii="宋体" w:hAnsi="宋体"/>
                <w:color w:val="auto"/>
                <w:sz w:val="24"/>
                <w:highlight w:val="none"/>
              </w:rPr>
            </w:pPr>
            <w:r>
              <w:rPr>
                <w:rFonts w:hint="eastAsia" w:ascii="宋体" w:hAnsi="宋体"/>
                <w:color w:val="auto"/>
                <w:sz w:val="24"/>
                <w:highlight w:val="none"/>
              </w:rPr>
              <w:t>单价(元)</w:t>
            </w:r>
          </w:p>
        </w:tc>
        <w:tc>
          <w:tcPr>
            <w:tcW w:w="1405" w:type="dxa"/>
            <w:vAlign w:val="center"/>
          </w:tcPr>
          <w:p w14:paraId="78E65E79">
            <w:pPr>
              <w:jc w:val="center"/>
              <w:rPr>
                <w:rFonts w:ascii="宋体" w:hAnsi="宋体"/>
                <w:color w:val="auto"/>
                <w:sz w:val="24"/>
                <w:highlight w:val="none"/>
              </w:rPr>
            </w:pPr>
            <w:r>
              <w:rPr>
                <w:rFonts w:hint="eastAsia" w:ascii="宋体" w:hAnsi="宋体"/>
                <w:color w:val="auto"/>
                <w:sz w:val="24"/>
                <w:highlight w:val="none"/>
              </w:rPr>
              <w:t>总价(元)</w:t>
            </w:r>
          </w:p>
        </w:tc>
      </w:tr>
      <w:tr w14:paraId="7E02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5181522C">
            <w:pPr>
              <w:spacing w:line="500" w:lineRule="exact"/>
              <w:jc w:val="center"/>
              <w:rPr>
                <w:rFonts w:ascii="宋体" w:hAnsi="宋体"/>
                <w:color w:val="auto"/>
                <w:sz w:val="24"/>
                <w:highlight w:val="none"/>
              </w:rPr>
            </w:pPr>
            <w:r>
              <w:rPr>
                <w:rFonts w:hint="eastAsia" w:ascii="宋体" w:hAnsi="宋体"/>
                <w:color w:val="auto"/>
                <w:sz w:val="24"/>
                <w:highlight w:val="none"/>
              </w:rPr>
              <w:t>1</w:t>
            </w:r>
          </w:p>
        </w:tc>
        <w:tc>
          <w:tcPr>
            <w:tcW w:w="763" w:type="dxa"/>
            <w:vAlign w:val="center"/>
          </w:tcPr>
          <w:p w14:paraId="78DFB66F">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703" w:type="dxa"/>
            <w:vAlign w:val="center"/>
          </w:tcPr>
          <w:p w14:paraId="04C875B6">
            <w:pPr>
              <w:widowControl/>
              <w:jc w:val="center"/>
              <w:textAlignment w:val="center"/>
              <w:rPr>
                <w:rFonts w:ascii="宋体" w:hAnsi="宋体"/>
                <w:color w:val="auto"/>
                <w:sz w:val="24"/>
                <w:highlight w:val="none"/>
              </w:rPr>
            </w:pPr>
          </w:p>
        </w:tc>
        <w:tc>
          <w:tcPr>
            <w:tcW w:w="1391" w:type="dxa"/>
            <w:vAlign w:val="center"/>
          </w:tcPr>
          <w:p w14:paraId="7FD3125C">
            <w:pPr>
              <w:jc w:val="center"/>
              <w:rPr>
                <w:rFonts w:ascii="宋体" w:hAnsi="宋体"/>
                <w:color w:val="auto"/>
                <w:sz w:val="24"/>
                <w:highlight w:val="none"/>
              </w:rPr>
            </w:pPr>
          </w:p>
        </w:tc>
        <w:tc>
          <w:tcPr>
            <w:tcW w:w="994" w:type="dxa"/>
            <w:vAlign w:val="center"/>
          </w:tcPr>
          <w:p w14:paraId="26804F34">
            <w:pPr>
              <w:widowControl/>
              <w:jc w:val="center"/>
              <w:textAlignment w:val="center"/>
              <w:rPr>
                <w:rFonts w:ascii="宋体" w:hAnsi="宋体"/>
                <w:color w:val="auto"/>
                <w:sz w:val="24"/>
                <w:highlight w:val="none"/>
              </w:rPr>
            </w:pPr>
          </w:p>
        </w:tc>
        <w:tc>
          <w:tcPr>
            <w:tcW w:w="1386" w:type="dxa"/>
            <w:vAlign w:val="center"/>
          </w:tcPr>
          <w:p w14:paraId="0A676F8E">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7B045880">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039E2A7D">
            <w:pPr>
              <w:spacing w:line="500" w:lineRule="exact"/>
              <w:rPr>
                <w:rFonts w:ascii="宋体" w:hAnsi="宋体"/>
                <w:color w:val="auto"/>
                <w:sz w:val="24"/>
                <w:highlight w:val="none"/>
              </w:rPr>
            </w:pPr>
          </w:p>
        </w:tc>
      </w:tr>
      <w:tr w14:paraId="27AA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6709C392">
            <w:pPr>
              <w:spacing w:line="500" w:lineRule="exact"/>
              <w:jc w:val="center"/>
              <w:rPr>
                <w:rFonts w:ascii="宋体" w:hAnsi="宋体"/>
                <w:color w:val="auto"/>
                <w:sz w:val="24"/>
                <w:highlight w:val="none"/>
              </w:rPr>
            </w:pPr>
            <w:r>
              <w:rPr>
                <w:rFonts w:hint="eastAsia" w:ascii="宋体" w:hAnsi="宋体"/>
                <w:color w:val="auto"/>
                <w:sz w:val="24"/>
                <w:highlight w:val="none"/>
              </w:rPr>
              <w:t>竞价总价（大写）</w:t>
            </w:r>
          </w:p>
        </w:tc>
        <w:tc>
          <w:tcPr>
            <w:tcW w:w="3771" w:type="dxa"/>
            <w:gridSpan w:val="3"/>
            <w:vAlign w:val="center"/>
          </w:tcPr>
          <w:p w14:paraId="27AC85F4">
            <w:pPr>
              <w:spacing w:line="500" w:lineRule="exact"/>
              <w:rPr>
                <w:rFonts w:ascii="宋体" w:hAnsi="宋体"/>
                <w:color w:val="auto"/>
                <w:sz w:val="24"/>
                <w:highlight w:val="none"/>
              </w:rPr>
            </w:pPr>
          </w:p>
        </w:tc>
        <w:tc>
          <w:tcPr>
            <w:tcW w:w="2397" w:type="dxa"/>
            <w:gridSpan w:val="2"/>
            <w:vAlign w:val="center"/>
          </w:tcPr>
          <w:p w14:paraId="281BC321">
            <w:pPr>
              <w:spacing w:line="500" w:lineRule="exact"/>
              <w:rPr>
                <w:rFonts w:ascii="宋体" w:hAnsi="宋体"/>
                <w:color w:val="auto"/>
                <w:sz w:val="24"/>
                <w:highlight w:val="none"/>
              </w:rPr>
            </w:pPr>
            <w:r>
              <w:rPr>
                <w:rFonts w:hint="eastAsia" w:ascii="宋体" w:hAnsi="宋体"/>
                <w:color w:val="auto"/>
                <w:sz w:val="24"/>
                <w:highlight w:val="none"/>
              </w:rPr>
              <w:t>小写：</w:t>
            </w:r>
          </w:p>
        </w:tc>
      </w:tr>
    </w:tbl>
    <w:p w14:paraId="47EEACE4">
      <w:pPr>
        <w:rPr>
          <w:rFonts w:ascii="宋体" w:hAnsi="宋体"/>
          <w:b/>
          <w:color w:val="auto"/>
          <w:sz w:val="24"/>
          <w:szCs w:val="24"/>
          <w:highlight w:val="none"/>
          <w:u w:val="single"/>
        </w:rPr>
      </w:pPr>
    </w:p>
    <w:p w14:paraId="0ED5CE17">
      <w:pPr>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注：（1）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公告最高限价，报价单价不能超过竞价文件的单价最高限价，否则，视为无效报价</w:t>
      </w:r>
      <w:r>
        <w:rPr>
          <w:rFonts w:hint="eastAsia" w:ascii="宋体" w:hAnsi="宋体"/>
          <w:b/>
          <w:color w:val="auto"/>
          <w:sz w:val="24"/>
          <w:szCs w:val="24"/>
          <w:highlight w:val="none"/>
          <w:u w:val="single"/>
        </w:rPr>
        <w:t>。</w:t>
      </w:r>
    </w:p>
    <w:p w14:paraId="4721F813">
      <w:pPr>
        <w:pStyle w:val="2"/>
        <w:ind w:firstLine="482"/>
        <w:rPr>
          <w:rFonts w:ascii="宋体" w:hAnsi="宋体"/>
          <w:color w:val="auto"/>
          <w:highlight w:val="none"/>
        </w:rPr>
      </w:pPr>
      <w:r>
        <w:rPr>
          <w:rFonts w:hint="eastAsia" w:ascii="宋体" w:hAnsi="宋体"/>
          <w:b/>
          <w:color w:val="auto"/>
          <w:sz w:val="24"/>
          <w:highlight w:val="none"/>
          <w:u w:val="single"/>
        </w:rPr>
        <w:t>（2）竞价人应以包括本项目所涉及的有关项目的所有费用进行报价，包括：报价应包含</w:t>
      </w:r>
      <w:r>
        <w:rPr>
          <w:rFonts w:hint="eastAsia" w:ascii="宋体" w:hAnsi="宋体"/>
          <w:b/>
          <w:bCs w:val="0"/>
          <w:color w:val="auto"/>
          <w:sz w:val="24"/>
          <w:szCs w:val="24"/>
          <w:highlight w:val="none"/>
          <w:u w:val="single"/>
        </w:rPr>
        <w:t>人工、材料、设备、运输、保险、工商、税务等</w:t>
      </w:r>
      <w:r>
        <w:rPr>
          <w:rFonts w:hint="eastAsia" w:ascii="宋体" w:hAnsi="宋体" w:cs="宋体"/>
          <w:b/>
          <w:bCs w:val="0"/>
          <w:color w:val="auto"/>
          <w:sz w:val="24"/>
          <w:szCs w:val="24"/>
          <w:highlight w:val="none"/>
          <w:u w:val="single"/>
        </w:rPr>
        <w:t>涉及的有关项目的所有费用</w:t>
      </w:r>
      <w:r>
        <w:rPr>
          <w:rFonts w:hint="eastAsia" w:ascii="宋体" w:hAnsi="宋体" w:cs="宋体"/>
          <w:b/>
          <w:bCs w:val="0"/>
          <w:color w:val="auto"/>
          <w:sz w:val="24"/>
          <w:szCs w:val="24"/>
          <w:highlight w:val="none"/>
          <w:u w:val="single"/>
          <w:lang w:eastAsia="zh-CN"/>
        </w:rPr>
        <w:t>。</w:t>
      </w:r>
    </w:p>
    <w:p w14:paraId="5402DA95">
      <w:pPr>
        <w:rPr>
          <w:rFonts w:ascii="宋体" w:hAnsi="宋体"/>
          <w:b/>
          <w:color w:val="auto"/>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1C87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4850AE54">
            <w:pPr>
              <w:ind w:left="4410" w:leftChars="2100"/>
              <w:jc w:val="center"/>
              <w:rPr>
                <w:rFonts w:ascii="宋体" w:hAnsi="宋体"/>
                <w:b/>
                <w:color w:val="auto"/>
                <w:sz w:val="36"/>
                <w:szCs w:val="36"/>
                <w:highlight w:val="none"/>
              </w:rPr>
            </w:pPr>
          </w:p>
          <w:p w14:paraId="427FF714">
            <w:pPr>
              <w:ind w:left="4410" w:leftChars="2100"/>
              <w:jc w:val="center"/>
              <w:rPr>
                <w:rFonts w:ascii="宋体" w:hAnsi="宋体"/>
                <w:b/>
                <w:color w:val="auto"/>
                <w:sz w:val="36"/>
                <w:szCs w:val="36"/>
                <w:highlight w:val="none"/>
              </w:rPr>
            </w:pPr>
          </w:p>
          <w:p w14:paraId="71934660">
            <w:pPr>
              <w:jc w:val="center"/>
              <w:rPr>
                <w:rFonts w:ascii="宋体" w:hAnsi="宋体"/>
                <w:color w:val="auto"/>
                <w:sz w:val="24"/>
                <w:szCs w:val="24"/>
                <w:highlight w:val="none"/>
              </w:rPr>
            </w:pPr>
            <w:r>
              <w:rPr>
                <w:rFonts w:hint="eastAsia" w:ascii="宋体" w:hAnsi="宋体"/>
                <w:color w:val="auto"/>
                <w:sz w:val="24"/>
                <w:szCs w:val="24"/>
                <w:highlight w:val="none"/>
              </w:rPr>
              <w:t>保证金凭证复印件粘贴处</w:t>
            </w:r>
          </w:p>
          <w:p w14:paraId="1FC8DEF5">
            <w:pPr>
              <w:ind w:left="4410" w:leftChars="2100"/>
              <w:jc w:val="center"/>
              <w:rPr>
                <w:rFonts w:ascii="宋体" w:hAnsi="宋体"/>
                <w:b/>
                <w:color w:val="auto"/>
                <w:sz w:val="36"/>
                <w:szCs w:val="36"/>
                <w:highlight w:val="none"/>
              </w:rPr>
            </w:pPr>
          </w:p>
        </w:tc>
      </w:tr>
    </w:tbl>
    <w:p w14:paraId="21A61548">
      <w:pPr>
        <w:spacing w:line="360" w:lineRule="auto"/>
        <w:ind w:left="-718" w:leftChars="-342" w:right="-874" w:rightChars="-416" w:firstLine="357" w:firstLineChars="170"/>
        <w:rPr>
          <w:rFonts w:ascii="宋体" w:hAnsi="宋体" w:cs="Arial"/>
          <w:color w:val="auto"/>
          <w:szCs w:val="21"/>
          <w:highlight w:val="none"/>
        </w:rPr>
      </w:pPr>
    </w:p>
    <w:p w14:paraId="4BDB9718">
      <w:pPr>
        <w:rPr>
          <w:rFonts w:ascii="宋体" w:hAnsi="宋体"/>
          <w:b/>
          <w:color w:val="auto"/>
          <w:sz w:val="24"/>
          <w:szCs w:val="24"/>
          <w:highlight w:val="none"/>
        </w:rPr>
      </w:pPr>
    </w:p>
    <w:p w14:paraId="3C5C47BB">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67C5B29C">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58CE6B75">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0BB18C79">
      <w:pPr>
        <w:rPr>
          <w:rFonts w:ascii="宋体" w:hAnsi="宋体"/>
          <w:b/>
          <w:color w:val="auto"/>
          <w:sz w:val="28"/>
          <w:szCs w:val="28"/>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附件11：</w:t>
      </w:r>
    </w:p>
    <w:p w14:paraId="087C1390">
      <w:pPr>
        <w:widowControl/>
        <w:spacing w:after="109"/>
        <w:jc w:val="center"/>
        <w:rPr>
          <w:rFonts w:ascii="宋体" w:hAnsi="宋体"/>
          <w:b/>
          <w:color w:val="auto"/>
          <w:sz w:val="28"/>
          <w:szCs w:val="28"/>
          <w:highlight w:val="none"/>
        </w:rPr>
      </w:pPr>
      <w:r>
        <w:rPr>
          <w:rFonts w:ascii="宋体" w:hAnsi="宋体"/>
          <w:b/>
          <w:color w:val="auto"/>
          <w:sz w:val="28"/>
          <w:szCs w:val="28"/>
          <w:highlight w:val="none"/>
        </w:rPr>
        <w:t>技术和服务要求响应表</w:t>
      </w:r>
    </w:p>
    <w:p w14:paraId="624241FC">
      <w:pPr>
        <w:widowControl/>
        <w:spacing w:after="109"/>
        <w:jc w:val="left"/>
        <w:rPr>
          <w:rFonts w:ascii="宋体" w:hAnsi="宋体" w:cs="宋体"/>
          <w:color w:val="auto"/>
          <w:kern w:val="0"/>
          <w:szCs w:val="21"/>
          <w:highlight w:val="none"/>
        </w:rPr>
      </w:pPr>
      <w:r>
        <w:rPr>
          <w:rFonts w:ascii="宋体" w:hAnsi="宋体" w:cs="宋体"/>
          <w:color w:val="auto"/>
          <w:kern w:val="0"/>
          <w:szCs w:val="21"/>
          <w:highlight w:val="none"/>
        </w:rPr>
        <w:t> </w:t>
      </w:r>
    </w:p>
    <w:p w14:paraId="37D1E31E">
      <w:pPr>
        <w:widowControl/>
        <w:spacing w:after="109"/>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编号：</w:t>
      </w:r>
      <w:r>
        <w:rPr>
          <w:rFonts w:ascii="宋体" w:hAnsi="宋体" w:cs="宋体"/>
          <w:color w:val="auto"/>
          <w:kern w:val="0"/>
          <w:sz w:val="24"/>
          <w:szCs w:val="24"/>
          <w:highlight w:val="none"/>
          <w:u w:val="single"/>
        </w:rPr>
        <w:t>                   </w:t>
      </w:r>
    </w:p>
    <w:tbl>
      <w:tblPr>
        <w:tblStyle w:val="21"/>
        <w:tblW w:w="99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346AE0D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AACE075">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6F338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754F705">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9CCAC9F">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F79B3A">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14:paraId="62D6B86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B00138B">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6F1630F">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29042A">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D0C9C88">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3D30DD">
            <w:pPr>
              <w:widowControl/>
              <w:jc w:val="left"/>
              <w:rPr>
                <w:rFonts w:ascii="宋体" w:hAnsi="宋体" w:cs="宋体"/>
                <w:color w:val="auto"/>
                <w:kern w:val="0"/>
                <w:sz w:val="24"/>
                <w:szCs w:val="24"/>
                <w:highlight w:val="none"/>
              </w:rPr>
            </w:pPr>
          </w:p>
        </w:tc>
      </w:tr>
      <w:tr w14:paraId="1917463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E5BA0EE">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54CE116">
            <w:pPr>
              <w:widowControl/>
              <w:jc w:val="left"/>
              <w:rPr>
                <w:rFonts w:ascii="宋体" w:hAnsi="宋体" w:cs="宋体"/>
                <w:color w:val="auto"/>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05D9848">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BD9F27C">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8A7D091">
            <w:pPr>
              <w:widowControl/>
              <w:jc w:val="left"/>
              <w:rPr>
                <w:rFonts w:ascii="宋体" w:hAnsi="宋体" w:cs="宋体"/>
                <w:color w:val="auto"/>
                <w:kern w:val="0"/>
                <w:sz w:val="24"/>
                <w:szCs w:val="24"/>
                <w:highlight w:val="none"/>
              </w:rPr>
            </w:pPr>
          </w:p>
        </w:tc>
      </w:tr>
    </w:tbl>
    <w:p w14:paraId="534A08AF">
      <w:pPr>
        <w:rPr>
          <w:rFonts w:ascii="宋体" w:hAnsi="宋体" w:cs="宋体"/>
          <w:b/>
          <w:color w:val="auto"/>
          <w:kern w:val="0"/>
          <w:sz w:val="24"/>
          <w:szCs w:val="24"/>
          <w:highlight w:val="none"/>
        </w:rPr>
      </w:pPr>
    </w:p>
    <w:p w14:paraId="4BB622E2">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3C4A50E9">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0D68761C">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3C5D5952">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“技术和</w:t>
      </w:r>
      <w:r>
        <w:rPr>
          <w:rFonts w:hint="eastAsia" w:ascii="新宋体" w:hAnsi="新宋体" w:eastAsia="新宋体" w:cs="Tahoma"/>
          <w:color w:val="auto"/>
          <w:kern w:val="0"/>
          <w:szCs w:val="21"/>
          <w:highlight w:val="none"/>
        </w:rPr>
        <w:t>服务要求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cs="宋体"/>
          <w:color w:val="auto"/>
          <w:kern w:val="0"/>
          <w:highlight w:val="none"/>
          <w:lang w:eastAsia="zh-CN"/>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4278F0D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4BD4B052">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08259E0D">
      <w:pPr>
        <w:widowControl/>
        <w:shd w:val="clear" w:color="auto" w:fill="FFFFFF"/>
        <w:spacing w:line="440" w:lineRule="exact"/>
        <w:rPr>
          <w:rFonts w:ascii="宋体" w:hAnsi="宋体"/>
          <w:color w:val="auto"/>
          <w:sz w:val="24"/>
          <w:szCs w:val="24"/>
          <w:highlight w:val="none"/>
        </w:rPr>
      </w:pPr>
    </w:p>
    <w:p w14:paraId="71D07F00">
      <w:pPr>
        <w:widowControl/>
        <w:shd w:val="clear" w:color="auto" w:fill="FFFFFF"/>
        <w:spacing w:line="440" w:lineRule="exact"/>
        <w:rPr>
          <w:rFonts w:ascii="宋体" w:hAnsi="宋体"/>
          <w:color w:val="auto"/>
          <w:sz w:val="24"/>
          <w:szCs w:val="24"/>
          <w:highlight w:val="none"/>
        </w:rPr>
      </w:pPr>
    </w:p>
    <w:p w14:paraId="142A5225">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竞价人（全称并加盖公章）</w:t>
      </w:r>
      <w:r>
        <w:rPr>
          <w:rFonts w:hint="eastAsia" w:ascii="宋体" w:hAnsi="宋体" w:cs="宋体"/>
          <w:bCs/>
          <w:color w:val="auto"/>
          <w:kern w:val="0"/>
          <w:sz w:val="24"/>
          <w:szCs w:val="24"/>
          <w:highlight w:val="none"/>
          <w:shd w:val="clear" w:color="auto" w:fill="FFFFFF"/>
        </w:rPr>
        <w:t>：</w:t>
      </w:r>
    </w:p>
    <w:p w14:paraId="63526627">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竞价人授权代表签字</w:t>
      </w:r>
      <w:r>
        <w:rPr>
          <w:rFonts w:hint="eastAsia" w:ascii="宋体" w:hAnsi="宋体" w:cs="宋体"/>
          <w:bCs/>
          <w:color w:val="auto"/>
          <w:kern w:val="0"/>
          <w:sz w:val="24"/>
          <w:szCs w:val="24"/>
          <w:highlight w:val="none"/>
          <w:shd w:val="clear" w:color="auto" w:fill="FFFFFF"/>
        </w:rPr>
        <w:t>：</w:t>
      </w:r>
    </w:p>
    <w:p w14:paraId="5E187CE1">
      <w:pPr>
        <w:spacing w:line="440" w:lineRule="exact"/>
        <w:rPr>
          <w:rFonts w:ascii="宋体" w:hAnsi="宋体" w:cs="宋体"/>
          <w:b/>
          <w:color w:val="auto"/>
          <w:kern w:val="0"/>
          <w:sz w:val="24"/>
          <w:szCs w:val="24"/>
          <w:highlight w:val="none"/>
        </w:rPr>
      </w:pPr>
      <w:r>
        <w:rPr>
          <w:rFonts w:hint="eastAsia" w:ascii="宋体" w:hAnsi="宋体"/>
          <w:color w:val="auto"/>
          <w:sz w:val="24"/>
          <w:szCs w:val="24"/>
          <w:highlight w:val="none"/>
        </w:rPr>
        <w:t>日  期： 年 月 日</w:t>
      </w:r>
    </w:p>
    <w:p w14:paraId="079131B5">
      <w:pPr>
        <w:rPr>
          <w:rFonts w:ascii="宋体" w:hAnsi="宋体" w:cs="宋体"/>
          <w:b/>
          <w:color w:val="auto"/>
          <w:kern w:val="0"/>
          <w:sz w:val="24"/>
          <w:highlight w:val="none"/>
        </w:rPr>
      </w:pPr>
    </w:p>
    <w:p w14:paraId="498FA761">
      <w:pPr>
        <w:rPr>
          <w:rFonts w:ascii="宋体" w:hAnsi="宋体" w:cs="宋体"/>
          <w:b/>
          <w:color w:val="auto"/>
          <w:kern w:val="0"/>
          <w:sz w:val="24"/>
          <w:highlight w:val="none"/>
        </w:rPr>
      </w:pPr>
    </w:p>
    <w:p w14:paraId="0AA6EB39">
      <w:pPr>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附件12：</w:t>
      </w:r>
    </w:p>
    <w:p w14:paraId="664E2323">
      <w:pPr>
        <w:jc w:val="center"/>
        <w:rPr>
          <w:rFonts w:ascii="宋体" w:hAnsi="宋体"/>
          <w:b/>
          <w:color w:val="auto"/>
          <w:sz w:val="28"/>
          <w:szCs w:val="28"/>
          <w:highlight w:val="none"/>
        </w:rPr>
      </w:pPr>
    </w:p>
    <w:p w14:paraId="33255083">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商务条件响应表</w:t>
      </w:r>
    </w:p>
    <w:p w14:paraId="09E5565D">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 </w:t>
      </w:r>
    </w:p>
    <w:p w14:paraId="6415A285">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43580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81436B0">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合同包</w:t>
            </w:r>
          </w:p>
        </w:tc>
        <w:tc>
          <w:tcPr>
            <w:tcW w:w="1298" w:type="dxa"/>
            <w:tcMar>
              <w:top w:w="0" w:type="dxa"/>
              <w:left w:w="105" w:type="dxa"/>
              <w:bottom w:w="0" w:type="dxa"/>
              <w:right w:w="105" w:type="dxa"/>
            </w:tcMar>
            <w:vAlign w:val="center"/>
          </w:tcPr>
          <w:p w14:paraId="3343EC1E">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品目号</w:t>
            </w:r>
          </w:p>
        </w:tc>
        <w:tc>
          <w:tcPr>
            <w:tcW w:w="2604" w:type="dxa"/>
            <w:tcMar>
              <w:top w:w="0" w:type="dxa"/>
              <w:left w:w="105" w:type="dxa"/>
              <w:bottom w:w="0" w:type="dxa"/>
              <w:right w:w="105" w:type="dxa"/>
            </w:tcMar>
            <w:vAlign w:val="center"/>
          </w:tcPr>
          <w:p w14:paraId="05ACB476">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商务条件要求</w:t>
            </w:r>
          </w:p>
        </w:tc>
        <w:tc>
          <w:tcPr>
            <w:tcW w:w="2455" w:type="dxa"/>
            <w:tcMar>
              <w:top w:w="0" w:type="dxa"/>
              <w:left w:w="105" w:type="dxa"/>
              <w:bottom w:w="0" w:type="dxa"/>
              <w:right w:w="105" w:type="dxa"/>
            </w:tcMar>
            <w:vAlign w:val="center"/>
          </w:tcPr>
          <w:p w14:paraId="18773254">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报价响应</w:t>
            </w:r>
          </w:p>
        </w:tc>
        <w:tc>
          <w:tcPr>
            <w:tcW w:w="2605" w:type="dxa"/>
            <w:tcMar>
              <w:top w:w="0" w:type="dxa"/>
              <w:left w:w="105" w:type="dxa"/>
              <w:bottom w:w="0" w:type="dxa"/>
              <w:right w:w="105" w:type="dxa"/>
            </w:tcMar>
            <w:vAlign w:val="center"/>
          </w:tcPr>
          <w:p w14:paraId="79A959A8">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是否偏离及说明</w:t>
            </w:r>
          </w:p>
        </w:tc>
      </w:tr>
      <w:tr w14:paraId="628A5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E230A3B">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w:t>
            </w:r>
          </w:p>
        </w:tc>
        <w:tc>
          <w:tcPr>
            <w:tcW w:w="1298" w:type="dxa"/>
            <w:tcMar>
              <w:top w:w="0" w:type="dxa"/>
              <w:left w:w="105" w:type="dxa"/>
              <w:bottom w:w="0" w:type="dxa"/>
              <w:right w:w="105" w:type="dxa"/>
            </w:tcMar>
            <w:vAlign w:val="center"/>
          </w:tcPr>
          <w:p w14:paraId="1372D85E">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1-1</w:t>
            </w:r>
          </w:p>
        </w:tc>
        <w:tc>
          <w:tcPr>
            <w:tcW w:w="2604" w:type="dxa"/>
            <w:tcMar>
              <w:top w:w="0" w:type="dxa"/>
              <w:left w:w="105" w:type="dxa"/>
              <w:bottom w:w="0" w:type="dxa"/>
              <w:right w:w="105" w:type="dxa"/>
            </w:tcMar>
          </w:tcPr>
          <w:p w14:paraId="4200F7F4">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79740592">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518471E2">
            <w:pPr>
              <w:widowControl/>
              <w:jc w:val="left"/>
              <w:rPr>
                <w:rFonts w:ascii="宋体" w:hAnsi="宋体"/>
                <w:color w:val="auto"/>
                <w:sz w:val="24"/>
                <w:szCs w:val="24"/>
                <w:highlight w:val="none"/>
              </w:rPr>
            </w:pPr>
          </w:p>
        </w:tc>
      </w:tr>
      <w:tr w14:paraId="466B1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0E28C100">
            <w:pPr>
              <w:rPr>
                <w:rFonts w:ascii="宋体" w:hAnsi="宋体"/>
                <w:color w:val="auto"/>
                <w:sz w:val="24"/>
                <w:szCs w:val="24"/>
                <w:highlight w:val="none"/>
              </w:rPr>
            </w:pPr>
          </w:p>
        </w:tc>
        <w:tc>
          <w:tcPr>
            <w:tcW w:w="1298" w:type="dxa"/>
            <w:tcMar>
              <w:top w:w="0" w:type="dxa"/>
              <w:left w:w="105" w:type="dxa"/>
              <w:bottom w:w="0" w:type="dxa"/>
              <w:right w:w="105" w:type="dxa"/>
            </w:tcMar>
            <w:vAlign w:val="center"/>
          </w:tcPr>
          <w:p w14:paraId="1A7B3606">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2604" w:type="dxa"/>
            <w:tcMar>
              <w:top w:w="0" w:type="dxa"/>
              <w:left w:w="105" w:type="dxa"/>
              <w:bottom w:w="0" w:type="dxa"/>
              <w:right w:w="105" w:type="dxa"/>
            </w:tcMar>
          </w:tcPr>
          <w:p w14:paraId="56B9A68C">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5358A42D">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D0AD64B">
            <w:pPr>
              <w:widowControl/>
              <w:jc w:val="left"/>
              <w:rPr>
                <w:rFonts w:ascii="宋体" w:hAnsi="宋体"/>
                <w:color w:val="auto"/>
                <w:sz w:val="24"/>
                <w:szCs w:val="24"/>
                <w:highlight w:val="none"/>
              </w:rPr>
            </w:pPr>
          </w:p>
        </w:tc>
      </w:tr>
      <w:tr w14:paraId="50512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6E2F0CB1">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1298" w:type="dxa"/>
            <w:tcMar>
              <w:top w:w="0" w:type="dxa"/>
              <w:left w:w="105" w:type="dxa"/>
              <w:bottom w:w="0" w:type="dxa"/>
              <w:right w:w="105" w:type="dxa"/>
            </w:tcMar>
            <w:vAlign w:val="center"/>
          </w:tcPr>
          <w:p w14:paraId="5286AF02">
            <w:pPr>
              <w:widowControl/>
              <w:jc w:val="left"/>
              <w:rPr>
                <w:rFonts w:ascii="宋体" w:hAnsi="宋体"/>
                <w:color w:val="auto"/>
                <w:sz w:val="24"/>
                <w:szCs w:val="24"/>
                <w:highlight w:val="none"/>
              </w:rPr>
            </w:pPr>
          </w:p>
        </w:tc>
        <w:tc>
          <w:tcPr>
            <w:tcW w:w="2604" w:type="dxa"/>
            <w:tcMar>
              <w:top w:w="0" w:type="dxa"/>
              <w:left w:w="105" w:type="dxa"/>
              <w:bottom w:w="0" w:type="dxa"/>
              <w:right w:w="105" w:type="dxa"/>
            </w:tcMar>
            <w:vAlign w:val="center"/>
          </w:tcPr>
          <w:p w14:paraId="3724519C">
            <w:pPr>
              <w:widowControl/>
              <w:jc w:val="left"/>
              <w:rPr>
                <w:rFonts w:ascii="宋体" w:hAnsi="宋体"/>
                <w:color w:val="auto"/>
                <w:sz w:val="24"/>
                <w:szCs w:val="24"/>
                <w:highlight w:val="none"/>
              </w:rPr>
            </w:pPr>
          </w:p>
        </w:tc>
        <w:tc>
          <w:tcPr>
            <w:tcW w:w="2455" w:type="dxa"/>
            <w:tcMar>
              <w:top w:w="0" w:type="dxa"/>
              <w:left w:w="105" w:type="dxa"/>
              <w:bottom w:w="0" w:type="dxa"/>
              <w:right w:w="105" w:type="dxa"/>
            </w:tcMar>
            <w:vAlign w:val="center"/>
          </w:tcPr>
          <w:p w14:paraId="59F10909">
            <w:pPr>
              <w:widowControl/>
              <w:jc w:val="left"/>
              <w:rPr>
                <w:rFonts w:ascii="宋体" w:hAnsi="宋体"/>
                <w:color w:val="auto"/>
                <w:sz w:val="24"/>
                <w:szCs w:val="24"/>
                <w:highlight w:val="none"/>
              </w:rPr>
            </w:pPr>
          </w:p>
        </w:tc>
        <w:tc>
          <w:tcPr>
            <w:tcW w:w="2605" w:type="dxa"/>
            <w:tcMar>
              <w:top w:w="0" w:type="dxa"/>
              <w:left w:w="105" w:type="dxa"/>
              <w:bottom w:w="0" w:type="dxa"/>
              <w:right w:w="105" w:type="dxa"/>
            </w:tcMar>
            <w:vAlign w:val="center"/>
          </w:tcPr>
          <w:p w14:paraId="222EC1C5">
            <w:pPr>
              <w:widowControl/>
              <w:jc w:val="left"/>
              <w:rPr>
                <w:rFonts w:ascii="宋体" w:hAnsi="宋体"/>
                <w:color w:val="auto"/>
                <w:sz w:val="24"/>
                <w:szCs w:val="24"/>
                <w:highlight w:val="none"/>
              </w:rPr>
            </w:pPr>
          </w:p>
        </w:tc>
      </w:tr>
    </w:tbl>
    <w:p w14:paraId="70C5DE1F">
      <w:pPr>
        <w:jc w:val="center"/>
        <w:rPr>
          <w:rFonts w:ascii="宋体" w:hAnsi="宋体"/>
          <w:b/>
          <w:color w:val="auto"/>
          <w:sz w:val="24"/>
          <w:szCs w:val="24"/>
          <w:highlight w:val="none"/>
        </w:rPr>
      </w:pPr>
    </w:p>
    <w:p w14:paraId="2941CE7B">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549A6D49">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1C10B28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项下填写的内容应与网上竞价文件第二章“商务条件</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002D9B7A">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cs="宋体"/>
          <w:color w:val="auto"/>
          <w:kern w:val="0"/>
          <w:highlight w:val="none"/>
          <w:lang w:eastAsia="zh-CN"/>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4BDBB33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122A684D">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5D3B7204">
      <w:pPr>
        <w:jc w:val="center"/>
        <w:rPr>
          <w:rFonts w:ascii="宋体" w:hAnsi="宋体"/>
          <w:b/>
          <w:color w:val="auto"/>
          <w:sz w:val="28"/>
          <w:szCs w:val="28"/>
          <w:highlight w:val="none"/>
        </w:rPr>
      </w:pPr>
    </w:p>
    <w:p w14:paraId="0DF4DCBF">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6D43E34">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0A71592">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39B8B6AC">
      <w:pPr>
        <w:rPr>
          <w:rFonts w:ascii="宋体" w:hAnsi="宋体" w:cs="宋体"/>
          <w:b/>
          <w:color w:val="auto"/>
          <w:kern w:val="0"/>
          <w:sz w:val="24"/>
          <w:highlight w:val="none"/>
        </w:rPr>
      </w:pPr>
      <w:r>
        <w:rPr>
          <w:rFonts w:ascii="宋体" w:hAnsi="宋体"/>
          <w:b/>
          <w:color w:val="auto"/>
          <w:sz w:val="28"/>
          <w:szCs w:val="28"/>
          <w:highlight w:val="none"/>
        </w:rPr>
        <w:br w:type="page"/>
      </w:r>
    </w:p>
    <w:p w14:paraId="306C12F8">
      <w:pPr>
        <w:ind w:firstLine="241" w:firstLineChars="100"/>
        <w:rPr>
          <w:rFonts w:ascii="宋体" w:hAnsi="宋体" w:cs="宋体"/>
          <w:b/>
          <w:color w:val="auto"/>
          <w:kern w:val="0"/>
          <w:sz w:val="24"/>
          <w:highlight w:val="none"/>
        </w:rPr>
      </w:pPr>
      <w:r>
        <w:rPr>
          <w:rFonts w:hint="eastAsia" w:ascii="宋体" w:hAnsi="宋体" w:cs="宋体"/>
          <w:b/>
          <w:color w:val="auto"/>
          <w:kern w:val="0"/>
          <w:sz w:val="24"/>
          <w:highlight w:val="none"/>
        </w:rPr>
        <w:t>附件13：</w:t>
      </w:r>
    </w:p>
    <w:p w14:paraId="3F99DE28">
      <w:pPr>
        <w:rPr>
          <w:rFonts w:ascii="宋体" w:hAnsi="宋体" w:cs="宋体"/>
          <w:color w:val="auto"/>
          <w:kern w:val="0"/>
          <w:sz w:val="24"/>
          <w:highlight w:val="none"/>
        </w:rPr>
      </w:pPr>
    </w:p>
    <w:p w14:paraId="4B213A5A">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属于政府强制节能产品的证明材料（若有）</w:t>
      </w:r>
    </w:p>
    <w:p w14:paraId="5B538B55">
      <w:pPr>
        <w:jc w:val="center"/>
        <w:rPr>
          <w:rFonts w:ascii="宋体" w:hAnsi="宋体"/>
          <w:b/>
          <w:color w:val="auto"/>
          <w:sz w:val="28"/>
          <w:szCs w:val="28"/>
          <w:highlight w:val="none"/>
        </w:rPr>
      </w:pPr>
    </w:p>
    <w:p w14:paraId="22906996">
      <w:pPr>
        <w:rPr>
          <w:rFonts w:ascii="宋体" w:hAnsi="宋体"/>
          <w:color w:val="auto"/>
          <w:sz w:val="24"/>
          <w:szCs w:val="24"/>
          <w:highlight w:val="none"/>
        </w:rPr>
      </w:pPr>
      <w:r>
        <w:rPr>
          <w:rFonts w:hint="eastAsia" w:ascii="宋体" w:hAnsi="宋体"/>
          <w:color w:val="auto"/>
          <w:sz w:val="24"/>
          <w:szCs w:val="24"/>
          <w:highlight w:val="none"/>
        </w:rPr>
        <w:t>说明：</w:t>
      </w:r>
    </w:p>
    <w:p w14:paraId="16DF9543">
      <w:pPr>
        <w:rPr>
          <w:rFonts w:ascii="宋体" w:hAnsi="宋体"/>
          <w:b/>
          <w:color w:val="auto"/>
          <w:sz w:val="24"/>
          <w:szCs w:val="24"/>
          <w:highlight w:val="none"/>
        </w:rPr>
      </w:pPr>
      <w:r>
        <w:rPr>
          <w:rFonts w:hint="eastAsia" w:ascii="宋体" w:hAnsi="宋体"/>
          <w:color w:val="auto"/>
          <w:sz w:val="24"/>
          <w:szCs w:val="24"/>
          <w:highlight w:val="none"/>
        </w:rPr>
        <w:t>1、</w:t>
      </w:r>
      <w:r>
        <w:rPr>
          <w:rFonts w:ascii="宋体" w:hAnsi="宋体" w:cs="宋体"/>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color w:val="auto"/>
          <w:sz w:val="24"/>
          <w:szCs w:val="24"/>
          <w:highlight w:val="none"/>
        </w:rPr>
        <w:t>竞价人</w:t>
      </w:r>
      <w:r>
        <w:rPr>
          <w:rFonts w:ascii="宋体" w:hAnsi="宋体" w:cs="宋体"/>
          <w:color w:val="auto"/>
          <w:sz w:val="24"/>
          <w:szCs w:val="24"/>
          <w:highlight w:val="none"/>
        </w:rPr>
        <w:t>所投产品属于政府强制节能产品的，在</w:t>
      </w:r>
      <w:r>
        <w:rPr>
          <w:rFonts w:hint="eastAsia" w:ascii="宋体" w:hAnsi="宋体" w:cs="宋体"/>
          <w:color w:val="auto"/>
          <w:sz w:val="24"/>
          <w:szCs w:val="24"/>
          <w:highlight w:val="none"/>
        </w:rPr>
        <w:t>报价文件中</w:t>
      </w:r>
      <w:r>
        <w:rPr>
          <w:rFonts w:ascii="宋体" w:hAnsi="宋体" w:cs="宋体"/>
          <w:color w:val="auto"/>
          <w:sz w:val="24"/>
          <w:szCs w:val="24"/>
          <w:highlight w:val="none"/>
        </w:rPr>
        <w:t>须提供所投政府强制节能产品由国家确定的认证机构出具的、处于有效期之内的产品认证证书复印件，否则视为无效</w:t>
      </w:r>
      <w:r>
        <w:rPr>
          <w:rFonts w:hint="eastAsia" w:ascii="宋体" w:hAnsi="宋体" w:cs="宋体"/>
          <w:color w:val="auto"/>
          <w:sz w:val="24"/>
          <w:szCs w:val="24"/>
          <w:highlight w:val="none"/>
        </w:rPr>
        <w:t>报价。</w:t>
      </w:r>
      <w:r>
        <w:rPr>
          <w:rFonts w:ascii="宋体" w:hAnsi="宋体"/>
          <w:b/>
          <w:color w:val="auto"/>
          <w:sz w:val="24"/>
          <w:szCs w:val="24"/>
          <w:highlight w:val="none"/>
        </w:rPr>
        <w:br w:type="page"/>
      </w:r>
    </w:p>
    <w:p w14:paraId="4DD012A9">
      <w:pPr>
        <w:jc w:val="left"/>
        <w:rPr>
          <w:rFonts w:ascii="宋体" w:hAnsi="宋体"/>
          <w:b/>
          <w:color w:val="auto"/>
          <w:sz w:val="24"/>
          <w:szCs w:val="24"/>
          <w:highlight w:val="none"/>
        </w:rPr>
      </w:pPr>
      <w:r>
        <w:rPr>
          <w:rFonts w:hint="eastAsia" w:ascii="宋体" w:hAnsi="宋体"/>
          <w:b/>
          <w:color w:val="auto"/>
          <w:sz w:val="24"/>
          <w:szCs w:val="24"/>
          <w:highlight w:val="none"/>
        </w:rPr>
        <w:t>附件14：</w:t>
      </w:r>
    </w:p>
    <w:p w14:paraId="4AFBAF70">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售后服务承诺</w:t>
      </w:r>
    </w:p>
    <w:p w14:paraId="1FBD856F">
      <w:pPr>
        <w:rPr>
          <w:rFonts w:ascii="宋体" w:hAnsi="宋体" w:cs="宋体"/>
          <w:color w:val="auto"/>
          <w:kern w:val="0"/>
          <w:sz w:val="24"/>
          <w:highlight w:val="none"/>
        </w:rPr>
      </w:pPr>
    </w:p>
    <w:p w14:paraId="4E1C7A25">
      <w:pPr>
        <w:rPr>
          <w:rFonts w:ascii="宋体" w:hAnsi="宋体" w:cs="宋体"/>
          <w:color w:val="auto"/>
          <w:kern w:val="0"/>
          <w:sz w:val="24"/>
          <w:highlight w:val="none"/>
        </w:rPr>
      </w:pPr>
    </w:p>
    <w:p w14:paraId="0B165044">
      <w:pPr>
        <w:rPr>
          <w:rFonts w:ascii="宋体" w:hAnsi="宋体" w:cs="宋体"/>
          <w:color w:val="auto"/>
          <w:kern w:val="0"/>
          <w:sz w:val="24"/>
          <w:highlight w:val="none"/>
          <w:u w:val="single"/>
        </w:rPr>
      </w:pPr>
      <w:r>
        <w:rPr>
          <w:rFonts w:hint="eastAsia" w:ascii="宋体" w:hAnsi="宋体" w:cs="宋体"/>
          <w:color w:val="auto"/>
          <w:kern w:val="0"/>
          <w:sz w:val="24"/>
          <w:highlight w:val="none"/>
        </w:rPr>
        <w:t>致：</w:t>
      </w:r>
    </w:p>
    <w:p w14:paraId="226F53D3">
      <w:pPr>
        <w:rPr>
          <w:rFonts w:ascii="宋体" w:hAnsi="宋体" w:cs="宋体"/>
          <w:color w:val="auto"/>
          <w:kern w:val="0"/>
          <w:sz w:val="24"/>
          <w:highlight w:val="none"/>
        </w:rPr>
      </w:pPr>
    </w:p>
    <w:p w14:paraId="4BBA81F9">
      <w:pPr>
        <w:rPr>
          <w:rFonts w:ascii="宋体" w:hAnsi="宋体" w:cs="宋体"/>
          <w:color w:val="auto"/>
          <w:kern w:val="0"/>
          <w:sz w:val="24"/>
          <w:highlight w:val="none"/>
        </w:rPr>
      </w:pPr>
    </w:p>
    <w:p w14:paraId="6A94DECB">
      <w:pPr>
        <w:ind w:firstLine="470" w:firstLineChars="196"/>
        <w:rPr>
          <w:rFonts w:ascii="宋体" w:hAnsi="宋体" w:cs="宋体"/>
          <w:b/>
          <w:color w:val="auto"/>
          <w:kern w:val="0"/>
          <w:sz w:val="24"/>
          <w:szCs w:val="24"/>
          <w:highlight w:val="none"/>
        </w:rPr>
      </w:pPr>
      <w:r>
        <w:rPr>
          <w:color w:val="auto"/>
          <w:sz w:val="24"/>
          <w:szCs w:val="24"/>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color w:val="auto"/>
          <w:sz w:val="24"/>
          <w:szCs w:val="24"/>
          <w:highlight w:val="none"/>
        </w:rPr>
        <w:t>；</w:t>
      </w:r>
    </w:p>
    <w:p w14:paraId="0747B11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22E7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52E488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商品名称</w:t>
            </w:r>
          </w:p>
        </w:tc>
        <w:tc>
          <w:tcPr>
            <w:tcW w:w="2131" w:type="dxa"/>
            <w:vAlign w:val="center"/>
          </w:tcPr>
          <w:p w14:paraId="7F75EAB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免费送货至合同指定地点</w:t>
            </w:r>
          </w:p>
        </w:tc>
        <w:tc>
          <w:tcPr>
            <w:tcW w:w="1065" w:type="dxa"/>
            <w:vAlign w:val="center"/>
          </w:tcPr>
          <w:p w14:paraId="7639C397">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交货时间</w:t>
            </w:r>
          </w:p>
        </w:tc>
        <w:tc>
          <w:tcPr>
            <w:tcW w:w="1065" w:type="dxa"/>
            <w:vAlign w:val="center"/>
          </w:tcPr>
          <w:p w14:paraId="62506AE4">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现场安装调试</w:t>
            </w:r>
          </w:p>
        </w:tc>
        <w:tc>
          <w:tcPr>
            <w:tcW w:w="1065" w:type="dxa"/>
            <w:vAlign w:val="center"/>
          </w:tcPr>
          <w:p w14:paraId="08772EDE">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质量保证承诺</w:t>
            </w:r>
          </w:p>
        </w:tc>
        <w:tc>
          <w:tcPr>
            <w:tcW w:w="1761" w:type="dxa"/>
            <w:vAlign w:val="center"/>
          </w:tcPr>
          <w:p w14:paraId="7D2071E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故障反应和到现场维修时间</w:t>
            </w:r>
          </w:p>
        </w:tc>
        <w:tc>
          <w:tcPr>
            <w:tcW w:w="1732" w:type="dxa"/>
            <w:vAlign w:val="center"/>
          </w:tcPr>
          <w:p w14:paraId="359306D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上门保修</w:t>
            </w:r>
          </w:p>
        </w:tc>
      </w:tr>
      <w:tr w14:paraId="581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625DA75">
            <w:pPr>
              <w:spacing w:line="500" w:lineRule="exact"/>
              <w:rPr>
                <w:rFonts w:ascii="宋体" w:hAnsi="宋体" w:cs="宋体"/>
                <w:color w:val="auto"/>
                <w:kern w:val="0"/>
                <w:sz w:val="24"/>
                <w:szCs w:val="24"/>
                <w:highlight w:val="none"/>
              </w:rPr>
            </w:pPr>
          </w:p>
        </w:tc>
        <w:tc>
          <w:tcPr>
            <w:tcW w:w="2131" w:type="dxa"/>
          </w:tcPr>
          <w:p w14:paraId="23B4EFE8">
            <w:pPr>
              <w:spacing w:line="500" w:lineRule="exact"/>
              <w:rPr>
                <w:rFonts w:ascii="宋体" w:hAnsi="宋体" w:cs="宋体"/>
                <w:color w:val="auto"/>
                <w:kern w:val="0"/>
                <w:sz w:val="24"/>
                <w:szCs w:val="24"/>
                <w:highlight w:val="none"/>
              </w:rPr>
            </w:pPr>
          </w:p>
        </w:tc>
        <w:tc>
          <w:tcPr>
            <w:tcW w:w="1065" w:type="dxa"/>
          </w:tcPr>
          <w:p w14:paraId="4270E4CE">
            <w:pPr>
              <w:spacing w:line="500" w:lineRule="exact"/>
              <w:rPr>
                <w:rFonts w:ascii="宋体" w:hAnsi="宋体" w:cs="宋体"/>
                <w:color w:val="auto"/>
                <w:kern w:val="0"/>
                <w:sz w:val="24"/>
                <w:szCs w:val="24"/>
                <w:highlight w:val="none"/>
              </w:rPr>
            </w:pPr>
          </w:p>
        </w:tc>
        <w:tc>
          <w:tcPr>
            <w:tcW w:w="1065" w:type="dxa"/>
          </w:tcPr>
          <w:p w14:paraId="7F83DF4E">
            <w:pPr>
              <w:spacing w:line="500" w:lineRule="exact"/>
              <w:rPr>
                <w:rFonts w:ascii="宋体" w:hAnsi="宋体" w:cs="宋体"/>
                <w:color w:val="auto"/>
                <w:kern w:val="0"/>
                <w:sz w:val="24"/>
                <w:szCs w:val="24"/>
                <w:highlight w:val="none"/>
              </w:rPr>
            </w:pPr>
          </w:p>
        </w:tc>
        <w:tc>
          <w:tcPr>
            <w:tcW w:w="1065" w:type="dxa"/>
          </w:tcPr>
          <w:p w14:paraId="66D606B4">
            <w:pPr>
              <w:spacing w:line="500" w:lineRule="exact"/>
              <w:rPr>
                <w:rFonts w:ascii="宋体" w:hAnsi="宋体" w:cs="宋体"/>
                <w:color w:val="auto"/>
                <w:kern w:val="0"/>
                <w:sz w:val="24"/>
                <w:szCs w:val="24"/>
                <w:highlight w:val="none"/>
              </w:rPr>
            </w:pPr>
          </w:p>
        </w:tc>
        <w:tc>
          <w:tcPr>
            <w:tcW w:w="1761" w:type="dxa"/>
          </w:tcPr>
          <w:p w14:paraId="475971EB">
            <w:pPr>
              <w:spacing w:line="500" w:lineRule="exact"/>
              <w:rPr>
                <w:rFonts w:ascii="宋体" w:hAnsi="宋体" w:cs="宋体"/>
                <w:color w:val="auto"/>
                <w:kern w:val="0"/>
                <w:sz w:val="24"/>
                <w:szCs w:val="24"/>
                <w:highlight w:val="none"/>
              </w:rPr>
            </w:pPr>
          </w:p>
        </w:tc>
        <w:tc>
          <w:tcPr>
            <w:tcW w:w="1732" w:type="dxa"/>
          </w:tcPr>
          <w:p w14:paraId="2C4F47CB">
            <w:pPr>
              <w:spacing w:line="500" w:lineRule="exact"/>
              <w:rPr>
                <w:rFonts w:ascii="宋体" w:hAnsi="宋体" w:cs="宋体"/>
                <w:color w:val="auto"/>
                <w:kern w:val="0"/>
                <w:sz w:val="24"/>
                <w:szCs w:val="24"/>
                <w:highlight w:val="none"/>
              </w:rPr>
            </w:pPr>
          </w:p>
        </w:tc>
      </w:tr>
      <w:tr w14:paraId="0ADA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9DC4590">
            <w:pPr>
              <w:spacing w:line="500" w:lineRule="exact"/>
              <w:rPr>
                <w:rFonts w:ascii="宋体" w:hAnsi="宋体" w:cs="宋体"/>
                <w:color w:val="auto"/>
                <w:kern w:val="0"/>
                <w:sz w:val="24"/>
                <w:szCs w:val="24"/>
                <w:highlight w:val="none"/>
              </w:rPr>
            </w:pPr>
          </w:p>
        </w:tc>
        <w:tc>
          <w:tcPr>
            <w:tcW w:w="2131" w:type="dxa"/>
          </w:tcPr>
          <w:p w14:paraId="01445A2D">
            <w:pPr>
              <w:spacing w:line="500" w:lineRule="exact"/>
              <w:rPr>
                <w:rFonts w:ascii="宋体" w:hAnsi="宋体" w:cs="宋体"/>
                <w:color w:val="auto"/>
                <w:kern w:val="0"/>
                <w:sz w:val="24"/>
                <w:szCs w:val="24"/>
                <w:highlight w:val="none"/>
              </w:rPr>
            </w:pPr>
          </w:p>
        </w:tc>
        <w:tc>
          <w:tcPr>
            <w:tcW w:w="1065" w:type="dxa"/>
          </w:tcPr>
          <w:p w14:paraId="732F71C4">
            <w:pPr>
              <w:spacing w:line="500" w:lineRule="exact"/>
              <w:rPr>
                <w:rFonts w:ascii="宋体" w:hAnsi="宋体" w:cs="宋体"/>
                <w:color w:val="auto"/>
                <w:kern w:val="0"/>
                <w:sz w:val="24"/>
                <w:szCs w:val="24"/>
                <w:highlight w:val="none"/>
              </w:rPr>
            </w:pPr>
          </w:p>
        </w:tc>
        <w:tc>
          <w:tcPr>
            <w:tcW w:w="1065" w:type="dxa"/>
          </w:tcPr>
          <w:p w14:paraId="062F5C07">
            <w:pPr>
              <w:spacing w:line="500" w:lineRule="exact"/>
              <w:rPr>
                <w:rFonts w:ascii="宋体" w:hAnsi="宋体" w:cs="宋体"/>
                <w:color w:val="auto"/>
                <w:kern w:val="0"/>
                <w:sz w:val="24"/>
                <w:szCs w:val="24"/>
                <w:highlight w:val="none"/>
              </w:rPr>
            </w:pPr>
          </w:p>
        </w:tc>
        <w:tc>
          <w:tcPr>
            <w:tcW w:w="1065" w:type="dxa"/>
          </w:tcPr>
          <w:p w14:paraId="65A1E428">
            <w:pPr>
              <w:spacing w:line="500" w:lineRule="exact"/>
              <w:rPr>
                <w:rFonts w:ascii="宋体" w:hAnsi="宋体" w:cs="宋体"/>
                <w:color w:val="auto"/>
                <w:kern w:val="0"/>
                <w:sz w:val="24"/>
                <w:szCs w:val="24"/>
                <w:highlight w:val="none"/>
              </w:rPr>
            </w:pPr>
          </w:p>
        </w:tc>
        <w:tc>
          <w:tcPr>
            <w:tcW w:w="1761" w:type="dxa"/>
          </w:tcPr>
          <w:p w14:paraId="03D03081">
            <w:pPr>
              <w:spacing w:line="500" w:lineRule="exact"/>
              <w:rPr>
                <w:rFonts w:ascii="宋体" w:hAnsi="宋体" w:cs="宋体"/>
                <w:color w:val="auto"/>
                <w:kern w:val="0"/>
                <w:sz w:val="24"/>
                <w:szCs w:val="24"/>
                <w:highlight w:val="none"/>
              </w:rPr>
            </w:pPr>
          </w:p>
        </w:tc>
        <w:tc>
          <w:tcPr>
            <w:tcW w:w="1732" w:type="dxa"/>
          </w:tcPr>
          <w:p w14:paraId="46880EF7">
            <w:pPr>
              <w:spacing w:line="500" w:lineRule="exact"/>
              <w:rPr>
                <w:rFonts w:ascii="宋体" w:hAnsi="宋体" w:cs="宋体"/>
                <w:color w:val="auto"/>
                <w:kern w:val="0"/>
                <w:sz w:val="24"/>
                <w:szCs w:val="24"/>
                <w:highlight w:val="none"/>
              </w:rPr>
            </w:pPr>
          </w:p>
        </w:tc>
      </w:tr>
      <w:tr w14:paraId="199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DC63BD8">
            <w:pPr>
              <w:spacing w:line="500" w:lineRule="exact"/>
              <w:rPr>
                <w:rFonts w:ascii="宋体" w:hAnsi="宋体" w:cs="宋体"/>
                <w:color w:val="auto"/>
                <w:kern w:val="0"/>
                <w:sz w:val="24"/>
                <w:szCs w:val="24"/>
                <w:highlight w:val="none"/>
              </w:rPr>
            </w:pPr>
          </w:p>
        </w:tc>
        <w:tc>
          <w:tcPr>
            <w:tcW w:w="2131" w:type="dxa"/>
          </w:tcPr>
          <w:p w14:paraId="719011C8">
            <w:pPr>
              <w:spacing w:line="500" w:lineRule="exact"/>
              <w:rPr>
                <w:rFonts w:ascii="宋体" w:hAnsi="宋体" w:cs="宋体"/>
                <w:color w:val="auto"/>
                <w:kern w:val="0"/>
                <w:sz w:val="24"/>
                <w:szCs w:val="24"/>
                <w:highlight w:val="none"/>
              </w:rPr>
            </w:pPr>
          </w:p>
        </w:tc>
        <w:tc>
          <w:tcPr>
            <w:tcW w:w="1065" w:type="dxa"/>
          </w:tcPr>
          <w:p w14:paraId="6CC3A3CD">
            <w:pPr>
              <w:spacing w:line="500" w:lineRule="exact"/>
              <w:rPr>
                <w:rFonts w:ascii="宋体" w:hAnsi="宋体" w:cs="宋体"/>
                <w:color w:val="auto"/>
                <w:kern w:val="0"/>
                <w:sz w:val="24"/>
                <w:szCs w:val="24"/>
                <w:highlight w:val="none"/>
              </w:rPr>
            </w:pPr>
          </w:p>
        </w:tc>
        <w:tc>
          <w:tcPr>
            <w:tcW w:w="1065" w:type="dxa"/>
          </w:tcPr>
          <w:p w14:paraId="734DF7AA">
            <w:pPr>
              <w:spacing w:line="500" w:lineRule="exact"/>
              <w:rPr>
                <w:rFonts w:ascii="宋体" w:hAnsi="宋体" w:cs="宋体"/>
                <w:color w:val="auto"/>
                <w:kern w:val="0"/>
                <w:sz w:val="24"/>
                <w:szCs w:val="24"/>
                <w:highlight w:val="none"/>
              </w:rPr>
            </w:pPr>
          </w:p>
        </w:tc>
        <w:tc>
          <w:tcPr>
            <w:tcW w:w="1065" w:type="dxa"/>
          </w:tcPr>
          <w:p w14:paraId="476C8DC6">
            <w:pPr>
              <w:spacing w:line="500" w:lineRule="exact"/>
              <w:rPr>
                <w:rFonts w:ascii="宋体" w:hAnsi="宋体" w:cs="宋体"/>
                <w:color w:val="auto"/>
                <w:kern w:val="0"/>
                <w:sz w:val="24"/>
                <w:szCs w:val="24"/>
                <w:highlight w:val="none"/>
              </w:rPr>
            </w:pPr>
          </w:p>
        </w:tc>
        <w:tc>
          <w:tcPr>
            <w:tcW w:w="1761" w:type="dxa"/>
          </w:tcPr>
          <w:p w14:paraId="5229FC98">
            <w:pPr>
              <w:spacing w:line="500" w:lineRule="exact"/>
              <w:rPr>
                <w:rFonts w:ascii="宋体" w:hAnsi="宋体" w:cs="宋体"/>
                <w:color w:val="auto"/>
                <w:kern w:val="0"/>
                <w:sz w:val="24"/>
                <w:szCs w:val="24"/>
                <w:highlight w:val="none"/>
              </w:rPr>
            </w:pPr>
          </w:p>
        </w:tc>
        <w:tc>
          <w:tcPr>
            <w:tcW w:w="1732" w:type="dxa"/>
          </w:tcPr>
          <w:p w14:paraId="43E85C2C">
            <w:pPr>
              <w:spacing w:line="500" w:lineRule="exact"/>
              <w:rPr>
                <w:rFonts w:ascii="宋体" w:hAnsi="宋体" w:cs="宋体"/>
                <w:color w:val="auto"/>
                <w:kern w:val="0"/>
                <w:sz w:val="24"/>
                <w:szCs w:val="24"/>
                <w:highlight w:val="none"/>
              </w:rPr>
            </w:pPr>
          </w:p>
        </w:tc>
      </w:tr>
      <w:tr w14:paraId="34B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707607A">
            <w:pPr>
              <w:spacing w:line="500" w:lineRule="exact"/>
              <w:rPr>
                <w:rFonts w:ascii="宋体" w:hAnsi="宋体" w:cs="宋体"/>
                <w:color w:val="auto"/>
                <w:kern w:val="0"/>
                <w:sz w:val="24"/>
                <w:szCs w:val="24"/>
                <w:highlight w:val="none"/>
              </w:rPr>
            </w:pPr>
          </w:p>
        </w:tc>
        <w:tc>
          <w:tcPr>
            <w:tcW w:w="2131" w:type="dxa"/>
          </w:tcPr>
          <w:p w14:paraId="7971C17B">
            <w:pPr>
              <w:spacing w:line="500" w:lineRule="exact"/>
              <w:rPr>
                <w:rFonts w:ascii="宋体" w:hAnsi="宋体" w:cs="宋体"/>
                <w:color w:val="auto"/>
                <w:kern w:val="0"/>
                <w:sz w:val="24"/>
                <w:szCs w:val="24"/>
                <w:highlight w:val="none"/>
              </w:rPr>
            </w:pPr>
          </w:p>
        </w:tc>
        <w:tc>
          <w:tcPr>
            <w:tcW w:w="1065" w:type="dxa"/>
          </w:tcPr>
          <w:p w14:paraId="2B27D1F5">
            <w:pPr>
              <w:spacing w:line="500" w:lineRule="exact"/>
              <w:rPr>
                <w:rFonts w:ascii="宋体" w:hAnsi="宋体" w:cs="宋体"/>
                <w:color w:val="auto"/>
                <w:kern w:val="0"/>
                <w:sz w:val="24"/>
                <w:szCs w:val="24"/>
                <w:highlight w:val="none"/>
              </w:rPr>
            </w:pPr>
          </w:p>
        </w:tc>
        <w:tc>
          <w:tcPr>
            <w:tcW w:w="1065" w:type="dxa"/>
          </w:tcPr>
          <w:p w14:paraId="4966126F">
            <w:pPr>
              <w:spacing w:line="500" w:lineRule="exact"/>
              <w:rPr>
                <w:rFonts w:ascii="宋体" w:hAnsi="宋体" w:cs="宋体"/>
                <w:color w:val="auto"/>
                <w:kern w:val="0"/>
                <w:sz w:val="24"/>
                <w:szCs w:val="24"/>
                <w:highlight w:val="none"/>
              </w:rPr>
            </w:pPr>
          </w:p>
        </w:tc>
        <w:tc>
          <w:tcPr>
            <w:tcW w:w="1065" w:type="dxa"/>
          </w:tcPr>
          <w:p w14:paraId="5656DB1A">
            <w:pPr>
              <w:spacing w:line="500" w:lineRule="exact"/>
              <w:rPr>
                <w:rFonts w:ascii="宋体" w:hAnsi="宋体" w:cs="宋体"/>
                <w:color w:val="auto"/>
                <w:kern w:val="0"/>
                <w:sz w:val="24"/>
                <w:szCs w:val="24"/>
                <w:highlight w:val="none"/>
              </w:rPr>
            </w:pPr>
          </w:p>
        </w:tc>
        <w:tc>
          <w:tcPr>
            <w:tcW w:w="1761" w:type="dxa"/>
          </w:tcPr>
          <w:p w14:paraId="17F149CB">
            <w:pPr>
              <w:spacing w:line="500" w:lineRule="exact"/>
              <w:rPr>
                <w:rFonts w:ascii="宋体" w:hAnsi="宋体" w:cs="宋体"/>
                <w:color w:val="auto"/>
                <w:kern w:val="0"/>
                <w:sz w:val="24"/>
                <w:szCs w:val="24"/>
                <w:highlight w:val="none"/>
              </w:rPr>
            </w:pPr>
          </w:p>
        </w:tc>
        <w:tc>
          <w:tcPr>
            <w:tcW w:w="1732" w:type="dxa"/>
          </w:tcPr>
          <w:p w14:paraId="1A2F0A6C">
            <w:pPr>
              <w:spacing w:line="500" w:lineRule="exact"/>
              <w:rPr>
                <w:rFonts w:ascii="宋体" w:hAnsi="宋体" w:cs="宋体"/>
                <w:color w:val="auto"/>
                <w:kern w:val="0"/>
                <w:sz w:val="24"/>
                <w:szCs w:val="24"/>
                <w:highlight w:val="none"/>
              </w:rPr>
            </w:pPr>
          </w:p>
        </w:tc>
      </w:tr>
      <w:tr w14:paraId="654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E556AF4">
            <w:pPr>
              <w:spacing w:line="500" w:lineRule="exact"/>
              <w:rPr>
                <w:rFonts w:ascii="宋体" w:hAnsi="宋体" w:cs="宋体"/>
                <w:color w:val="auto"/>
                <w:kern w:val="0"/>
                <w:sz w:val="24"/>
                <w:szCs w:val="24"/>
                <w:highlight w:val="none"/>
              </w:rPr>
            </w:pPr>
          </w:p>
        </w:tc>
        <w:tc>
          <w:tcPr>
            <w:tcW w:w="2131" w:type="dxa"/>
          </w:tcPr>
          <w:p w14:paraId="5A06B366">
            <w:pPr>
              <w:spacing w:line="500" w:lineRule="exact"/>
              <w:rPr>
                <w:rFonts w:ascii="宋体" w:hAnsi="宋体" w:cs="宋体"/>
                <w:color w:val="auto"/>
                <w:kern w:val="0"/>
                <w:sz w:val="24"/>
                <w:szCs w:val="24"/>
                <w:highlight w:val="none"/>
              </w:rPr>
            </w:pPr>
          </w:p>
        </w:tc>
        <w:tc>
          <w:tcPr>
            <w:tcW w:w="1065" w:type="dxa"/>
          </w:tcPr>
          <w:p w14:paraId="60C16AC7">
            <w:pPr>
              <w:spacing w:line="500" w:lineRule="exact"/>
              <w:rPr>
                <w:rFonts w:ascii="宋体" w:hAnsi="宋体" w:cs="宋体"/>
                <w:color w:val="auto"/>
                <w:kern w:val="0"/>
                <w:sz w:val="24"/>
                <w:szCs w:val="24"/>
                <w:highlight w:val="none"/>
              </w:rPr>
            </w:pPr>
          </w:p>
        </w:tc>
        <w:tc>
          <w:tcPr>
            <w:tcW w:w="1065" w:type="dxa"/>
          </w:tcPr>
          <w:p w14:paraId="27B92691">
            <w:pPr>
              <w:spacing w:line="500" w:lineRule="exact"/>
              <w:rPr>
                <w:rFonts w:ascii="宋体" w:hAnsi="宋体" w:cs="宋体"/>
                <w:color w:val="auto"/>
                <w:kern w:val="0"/>
                <w:sz w:val="24"/>
                <w:szCs w:val="24"/>
                <w:highlight w:val="none"/>
              </w:rPr>
            </w:pPr>
          </w:p>
        </w:tc>
        <w:tc>
          <w:tcPr>
            <w:tcW w:w="1065" w:type="dxa"/>
          </w:tcPr>
          <w:p w14:paraId="53D21011">
            <w:pPr>
              <w:spacing w:line="500" w:lineRule="exact"/>
              <w:rPr>
                <w:rFonts w:ascii="宋体" w:hAnsi="宋体" w:cs="宋体"/>
                <w:color w:val="auto"/>
                <w:kern w:val="0"/>
                <w:sz w:val="24"/>
                <w:szCs w:val="24"/>
                <w:highlight w:val="none"/>
              </w:rPr>
            </w:pPr>
          </w:p>
        </w:tc>
        <w:tc>
          <w:tcPr>
            <w:tcW w:w="1761" w:type="dxa"/>
          </w:tcPr>
          <w:p w14:paraId="18CDA590">
            <w:pPr>
              <w:spacing w:line="500" w:lineRule="exact"/>
              <w:rPr>
                <w:rFonts w:ascii="宋体" w:hAnsi="宋体" w:cs="宋体"/>
                <w:color w:val="auto"/>
                <w:kern w:val="0"/>
                <w:sz w:val="24"/>
                <w:szCs w:val="24"/>
                <w:highlight w:val="none"/>
              </w:rPr>
            </w:pPr>
          </w:p>
        </w:tc>
        <w:tc>
          <w:tcPr>
            <w:tcW w:w="1732" w:type="dxa"/>
          </w:tcPr>
          <w:p w14:paraId="7E32D527">
            <w:pPr>
              <w:spacing w:line="500" w:lineRule="exact"/>
              <w:rPr>
                <w:rFonts w:ascii="宋体" w:hAnsi="宋体" w:cs="宋体"/>
                <w:color w:val="auto"/>
                <w:kern w:val="0"/>
                <w:sz w:val="24"/>
                <w:szCs w:val="24"/>
                <w:highlight w:val="none"/>
              </w:rPr>
            </w:pPr>
          </w:p>
        </w:tc>
      </w:tr>
      <w:tr w14:paraId="25F5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1A07D46">
            <w:pPr>
              <w:spacing w:line="500" w:lineRule="exact"/>
              <w:rPr>
                <w:rFonts w:ascii="宋体" w:hAnsi="宋体" w:cs="宋体"/>
                <w:color w:val="auto"/>
                <w:kern w:val="0"/>
                <w:sz w:val="24"/>
                <w:szCs w:val="24"/>
                <w:highlight w:val="none"/>
              </w:rPr>
            </w:pPr>
          </w:p>
        </w:tc>
        <w:tc>
          <w:tcPr>
            <w:tcW w:w="2131" w:type="dxa"/>
          </w:tcPr>
          <w:p w14:paraId="33922D21">
            <w:pPr>
              <w:spacing w:line="500" w:lineRule="exact"/>
              <w:rPr>
                <w:rFonts w:ascii="宋体" w:hAnsi="宋体" w:cs="宋体"/>
                <w:color w:val="auto"/>
                <w:kern w:val="0"/>
                <w:sz w:val="24"/>
                <w:szCs w:val="24"/>
                <w:highlight w:val="none"/>
              </w:rPr>
            </w:pPr>
          </w:p>
        </w:tc>
        <w:tc>
          <w:tcPr>
            <w:tcW w:w="1065" w:type="dxa"/>
          </w:tcPr>
          <w:p w14:paraId="561708E2">
            <w:pPr>
              <w:spacing w:line="500" w:lineRule="exact"/>
              <w:rPr>
                <w:rFonts w:ascii="宋体" w:hAnsi="宋体" w:cs="宋体"/>
                <w:color w:val="auto"/>
                <w:kern w:val="0"/>
                <w:sz w:val="24"/>
                <w:szCs w:val="24"/>
                <w:highlight w:val="none"/>
              </w:rPr>
            </w:pPr>
          </w:p>
        </w:tc>
        <w:tc>
          <w:tcPr>
            <w:tcW w:w="1065" w:type="dxa"/>
          </w:tcPr>
          <w:p w14:paraId="4C522854">
            <w:pPr>
              <w:spacing w:line="500" w:lineRule="exact"/>
              <w:rPr>
                <w:rFonts w:ascii="宋体" w:hAnsi="宋体" w:cs="宋体"/>
                <w:color w:val="auto"/>
                <w:kern w:val="0"/>
                <w:sz w:val="24"/>
                <w:szCs w:val="24"/>
                <w:highlight w:val="none"/>
              </w:rPr>
            </w:pPr>
          </w:p>
        </w:tc>
        <w:tc>
          <w:tcPr>
            <w:tcW w:w="1065" w:type="dxa"/>
          </w:tcPr>
          <w:p w14:paraId="005C8D52">
            <w:pPr>
              <w:spacing w:line="500" w:lineRule="exact"/>
              <w:rPr>
                <w:rFonts w:ascii="宋体" w:hAnsi="宋体" w:cs="宋体"/>
                <w:color w:val="auto"/>
                <w:kern w:val="0"/>
                <w:sz w:val="24"/>
                <w:szCs w:val="24"/>
                <w:highlight w:val="none"/>
              </w:rPr>
            </w:pPr>
          </w:p>
        </w:tc>
        <w:tc>
          <w:tcPr>
            <w:tcW w:w="1761" w:type="dxa"/>
          </w:tcPr>
          <w:p w14:paraId="1CB9F175">
            <w:pPr>
              <w:spacing w:line="500" w:lineRule="exact"/>
              <w:rPr>
                <w:rFonts w:ascii="宋体" w:hAnsi="宋体" w:cs="宋体"/>
                <w:color w:val="auto"/>
                <w:kern w:val="0"/>
                <w:sz w:val="24"/>
                <w:szCs w:val="24"/>
                <w:highlight w:val="none"/>
              </w:rPr>
            </w:pPr>
          </w:p>
        </w:tc>
        <w:tc>
          <w:tcPr>
            <w:tcW w:w="1732" w:type="dxa"/>
          </w:tcPr>
          <w:p w14:paraId="65166E56">
            <w:pPr>
              <w:spacing w:line="500" w:lineRule="exact"/>
              <w:rPr>
                <w:rFonts w:ascii="宋体" w:hAnsi="宋体" w:cs="宋体"/>
                <w:color w:val="auto"/>
                <w:kern w:val="0"/>
                <w:sz w:val="24"/>
                <w:szCs w:val="24"/>
                <w:highlight w:val="none"/>
              </w:rPr>
            </w:pPr>
          </w:p>
        </w:tc>
      </w:tr>
    </w:tbl>
    <w:p w14:paraId="1E2925CD">
      <w:pPr>
        <w:rPr>
          <w:rFonts w:ascii="宋体" w:hAnsi="宋体" w:cs="宋体"/>
          <w:color w:val="auto"/>
          <w:kern w:val="0"/>
          <w:sz w:val="24"/>
          <w:szCs w:val="24"/>
          <w:highlight w:val="none"/>
        </w:rPr>
      </w:pPr>
    </w:p>
    <w:p w14:paraId="48CA78CC">
      <w:pPr>
        <w:rPr>
          <w:rFonts w:ascii="宋体" w:hAnsi="宋体" w:cs="宋体"/>
          <w:color w:val="auto"/>
          <w:kern w:val="0"/>
          <w:sz w:val="24"/>
          <w:highlight w:val="none"/>
        </w:rPr>
      </w:pPr>
    </w:p>
    <w:p w14:paraId="0AB9BA84">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9047A3C">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1BA11FE">
      <w:pPr>
        <w:spacing w:line="440" w:lineRule="exact"/>
        <w:rPr>
          <w:rFonts w:ascii="宋体" w:hAnsi="宋体"/>
          <w:color w:val="auto"/>
          <w:sz w:val="24"/>
          <w:highlight w:val="none"/>
        </w:rPr>
      </w:pPr>
      <w:r>
        <w:rPr>
          <w:rFonts w:hint="eastAsia" w:ascii="宋体" w:hAnsi="宋体"/>
          <w:color w:val="auto"/>
          <w:sz w:val="24"/>
          <w:highlight w:val="none"/>
        </w:rPr>
        <w:t>日  期： 年 月 日</w:t>
      </w:r>
    </w:p>
    <w:p w14:paraId="22B5FD2D">
      <w:pPr>
        <w:spacing w:line="360" w:lineRule="exact"/>
        <w:rPr>
          <w:rFonts w:ascii="宋体" w:hAnsi="宋体"/>
          <w:b/>
          <w:color w:val="auto"/>
          <w:sz w:val="24"/>
          <w:szCs w:val="24"/>
          <w:highlight w:val="none"/>
        </w:rPr>
      </w:pPr>
    </w:p>
    <w:p w14:paraId="2ADAF705">
      <w:pPr>
        <w:rPr>
          <w:rFonts w:ascii="宋体" w:hAnsi="宋体"/>
          <w:b/>
          <w:color w:val="auto"/>
          <w:sz w:val="24"/>
          <w:szCs w:val="24"/>
          <w:highlight w:val="none"/>
        </w:rPr>
      </w:pPr>
      <w:r>
        <w:rPr>
          <w:rFonts w:ascii="宋体" w:hAnsi="宋体"/>
          <w:b/>
          <w:color w:val="auto"/>
          <w:sz w:val="24"/>
          <w:szCs w:val="24"/>
          <w:highlight w:val="none"/>
        </w:rPr>
        <w:br w:type="page"/>
      </w:r>
    </w:p>
    <w:p w14:paraId="62ACBF1E">
      <w:pPr>
        <w:jc w:val="left"/>
        <w:rPr>
          <w:rFonts w:ascii="宋体" w:hAnsi="宋体"/>
          <w:b/>
          <w:color w:val="auto"/>
          <w:sz w:val="24"/>
          <w:szCs w:val="24"/>
          <w:highlight w:val="none"/>
        </w:rPr>
      </w:pPr>
      <w:r>
        <w:rPr>
          <w:rFonts w:hint="eastAsia" w:ascii="宋体" w:hAnsi="宋体"/>
          <w:b/>
          <w:color w:val="auto"/>
          <w:sz w:val="24"/>
          <w:szCs w:val="24"/>
          <w:highlight w:val="none"/>
        </w:rPr>
        <w:t>附件15：</w:t>
      </w:r>
    </w:p>
    <w:p w14:paraId="58090BAD">
      <w:pPr>
        <w:jc w:val="center"/>
        <w:rPr>
          <w:rFonts w:ascii="宋体" w:hAnsi="宋体"/>
          <w:b/>
          <w:color w:val="auto"/>
          <w:sz w:val="28"/>
          <w:szCs w:val="28"/>
          <w:highlight w:val="none"/>
        </w:rPr>
      </w:pPr>
      <w:r>
        <w:rPr>
          <w:rFonts w:hint="eastAsia" w:ascii="宋体" w:hAnsi="宋体"/>
          <w:b/>
          <w:color w:val="auto"/>
          <w:sz w:val="28"/>
          <w:szCs w:val="28"/>
          <w:highlight w:val="none"/>
        </w:rPr>
        <w:t>竞价人认为需提供的其他资料</w:t>
      </w:r>
    </w:p>
    <w:p w14:paraId="0FF27D11">
      <w:pPr>
        <w:jc w:val="center"/>
        <w:rPr>
          <w:rFonts w:ascii="宋体" w:hAnsi="宋体"/>
          <w:b/>
          <w:color w:val="auto"/>
          <w:sz w:val="28"/>
          <w:szCs w:val="28"/>
          <w:highlight w:val="none"/>
        </w:rPr>
      </w:pPr>
    </w:p>
    <w:p w14:paraId="2DCB76FD">
      <w:pPr>
        <w:jc w:val="center"/>
        <w:rPr>
          <w:rFonts w:ascii="宋体" w:hAnsi="宋体"/>
          <w:b/>
          <w:color w:val="auto"/>
          <w:sz w:val="28"/>
          <w:szCs w:val="28"/>
          <w:highlight w:val="none"/>
        </w:rPr>
      </w:pPr>
    </w:p>
    <w:p w14:paraId="25DCDFD9">
      <w:pPr>
        <w:jc w:val="center"/>
        <w:rPr>
          <w:rFonts w:ascii="宋体" w:hAnsi="宋体"/>
          <w:b/>
          <w:color w:val="auto"/>
          <w:sz w:val="28"/>
          <w:szCs w:val="28"/>
          <w:highlight w:val="none"/>
        </w:rPr>
      </w:pPr>
    </w:p>
    <w:p w14:paraId="0E0B1627">
      <w:pPr>
        <w:jc w:val="center"/>
        <w:rPr>
          <w:rFonts w:ascii="宋体" w:hAnsi="宋体"/>
          <w:b/>
          <w:color w:val="auto"/>
          <w:sz w:val="28"/>
          <w:szCs w:val="28"/>
          <w:highlight w:val="none"/>
        </w:rPr>
      </w:pPr>
    </w:p>
    <w:p w14:paraId="557A8C34">
      <w:pPr>
        <w:jc w:val="center"/>
        <w:rPr>
          <w:rFonts w:ascii="宋体" w:hAnsi="宋体"/>
          <w:b/>
          <w:color w:val="auto"/>
          <w:sz w:val="28"/>
          <w:szCs w:val="28"/>
          <w:highlight w:val="none"/>
        </w:rPr>
      </w:pPr>
    </w:p>
    <w:p w14:paraId="7C3BC2F3">
      <w:pPr>
        <w:jc w:val="center"/>
        <w:rPr>
          <w:rFonts w:ascii="宋体" w:hAnsi="宋体"/>
          <w:b/>
          <w:color w:val="auto"/>
          <w:sz w:val="28"/>
          <w:szCs w:val="28"/>
          <w:highlight w:val="none"/>
        </w:rPr>
      </w:pPr>
    </w:p>
    <w:p w14:paraId="16AF11AD">
      <w:pPr>
        <w:pStyle w:val="2"/>
        <w:rPr>
          <w:rFonts w:ascii="宋体" w:hAnsi="宋体"/>
          <w:color w:val="auto"/>
          <w:highlight w:val="none"/>
        </w:rPr>
      </w:pPr>
    </w:p>
    <w:p w14:paraId="7F220F76">
      <w:pPr>
        <w:jc w:val="center"/>
        <w:rPr>
          <w:rFonts w:ascii="宋体" w:hAnsi="宋体"/>
          <w:b/>
          <w:color w:val="auto"/>
          <w:sz w:val="28"/>
          <w:szCs w:val="28"/>
          <w:highlight w:val="none"/>
        </w:rPr>
      </w:pPr>
    </w:p>
    <w:p w14:paraId="7503DA2F">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C015BE2">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129B7325">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033F6073">
      <w:pPr>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附件16：</w:t>
      </w:r>
    </w:p>
    <w:p w14:paraId="299BD5BA">
      <w:pPr>
        <w:rPr>
          <w:rFonts w:ascii="宋体" w:hAnsi="宋体"/>
          <w:b/>
          <w:color w:val="auto"/>
          <w:sz w:val="28"/>
          <w:szCs w:val="28"/>
          <w:highlight w:val="none"/>
        </w:rPr>
      </w:pPr>
    </w:p>
    <w:p w14:paraId="4996B666">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网上竞价承诺书</w:t>
      </w:r>
    </w:p>
    <w:p w14:paraId="134A1822">
      <w:pPr>
        <w:spacing w:line="50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福建中实招标有限公司</w:t>
      </w:r>
    </w:p>
    <w:p w14:paraId="5AA22B39">
      <w:pPr>
        <w:spacing w:line="500" w:lineRule="exact"/>
        <w:ind w:firstLine="480"/>
        <w:rPr>
          <w:rFonts w:ascii="宋体" w:hAnsi="宋体"/>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olor w:val="auto"/>
          <w:sz w:val="24"/>
          <w:highlight w:val="none"/>
        </w:rPr>
        <w:t xml:space="preserve">公告（项目编号）: </w:t>
      </w:r>
      <w:r>
        <w:rPr>
          <w:rFonts w:hint="eastAsia" w:ascii="宋体" w:hAnsi="宋体"/>
          <w:color w:val="auto"/>
          <w:sz w:val="24"/>
          <w:highlight w:val="none"/>
          <w:u w:val="single"/>
          <w:lang w:val="en-US" w:eastAsia="zh-CN"/>
        </w:rPr>
        <w:t xml:space="preserve">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经正式授权并代表竞价方</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w:t>
      </w:r>
      <w:r>
        <w:rPr>
          <w:rFonts w:hint="eastAsia" w:ascii="宋体" w:hAnsi="宋体"/>
          <w:color w:val="auto"/>
          <w:sz w:val="24"/>
          <w:highlight w:val="none"/>
        </w:rPr>
        <w:t>我公司郑重承诺：</w:t>
      </w:r>
    </w:p>
    <w:p w14:paraId="479D8DE6">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793625A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二、我司将按照</w:t>
      </w:r>
      <w:r>
        <w:rPr>
          <w:rFonts w:hint="eastAsia" w:ascii="宋体" w:hAnsi="宋体" w:cs="Arial"/>
          <w:color w:val="auto"/>
          <w:sz w:val="24"/>
          <w:highlight w:val="none"/>
        </w:rPr>
        <w:t>竞价</w:t>
      </w:r>
      <w:r>
        <w:rPr>
          <w:rFonts w:ascii="宋体" w:hAnsi="宋体" w:cs="Arial"/>
          <w:color w:val="auto"/>
          <w:sz w:val="24"/>
          <w:highlight w:val="none"/>
        </w:rPr>
        <w:t>项目及服务的</w:t>
      </w:r>
      <w:r>
        <w:rPr>
          <w:rFonts w:hint="eastAsia" w:ascii="宋体" w:hAnsi="宋体"/>
          <w:color w:val="auto"/>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14:paraId="72B98397">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三、本项目竞价公告、竞价方的竞价报价文件包括对售后服务的承诺对我公司具有同等约束力。</w:t>
      </w:r>
    </w:p>
    <w:p w14:paraId="2B2A79B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四、获得竞价供货资格后若无法按约定条款履行义务或有拆、换设备及零件，贵方有权取消我方竞价供货资格，接受政府采购有关法规对我方的处罚。</w:t>
      </w:r>
    </w:p>
    <w:p w14:paraId="675A07F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五、我方同意提供按照贵方可能要求的与其竞价有关的一切数据或资料。完全理解贵方不一定要接受收到的任何竞价。</w:t>
      </w:r>
    </w:p>
    <w:p w14:paraId="66BA397A">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六、若本次采购货物属于政府强制采购节能产品的（《节能产品政府采购品目清单》中加“★”号的），我方将提供</w:t>
      </w:r>
      <w:r>
        <w:rPr>
          <w:rFonts w:ascii="宋体" w:hAnsi="宋体"/>
          <w:color w:val="auto"/>
          <w:sz w:val="24"/>
          <w:highlight w:val="none"/>
        </w:rPr>
        <w:t>《</w:t>
      </w:r>
      <w:r>
        <w:rPr>
          <w:rFonts w:hint="eastAsia" w:ascii="宋体" w:hAnsi="宋体"/>
          <w:color w:val="auto"/>
          <w:sz w:val="24"/>
          <w:highlight w:val="none"/>
        </w:rPr>
        <w:t>节能产品政府采购品目清单</w:t>
      </w:r>
      <w:r>
        <w:rPr>
          <w:rFonts w:ascii="宋体" w:hAnsi="宋体"/>
          <w:color w:val="auto"/>
          <w:sz w:val="24"/>
          <w:highlight w:val="none"/>
        </w:rPr>
        <w:t>》内</w:t>
      </w:r>
      <w:r>
        <w:rPr>
          <w:rFonts w:hint="eastAsia" w:ascii="宋体" w:hAnsi="宋体"/>
          <w:color w:val="auto"/>
          <w:sz w:val="24"/>
          <w:highlight w:val="none"/>
        </w:rPr>
        <w:t>的</w:t>
      </w:r>
      <w:r>
        <w:rPr>
          <w:rFonts w:ascii="宋体" w:hAnsi="宋体"/>
          <w:color w:val="auto"/>
          <w:sz w:val="24"/>
          <w:highlight w:val="none"/>
        </w:rPr>
        <w:t>产品</w:t>
      </w:r>
      <w:r>
        <w:rPr>
          <w:rFonts w:hint="eastAsia" w:ascii="宋体" w:hAnsi="宋体"/>
          <w:color w:val="auto"/>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color w:val="auto"/>
          <w:sz w:val="24"/>
          <w:highlight w:val="none"/>
        </w:rPr>
        <w:t>否则</w:t>
      </w:r>
      <w:r>
        <w:rPr>
          <w:rFonts w:hint="eastAsia" w:ascii="宋体" w:hAnsi="宋体"/>
          <w:color w:val="auto"/>
          <w:sz w:val="24"/>
          <w:highlight w:val="none"/>
        </w:rPr>
        <w:t>同意我方的竞价</w:t>
      </w:r>
      <w:r>
        <w:rPr>
          <w:rFonts w:ascii="宋体" w:hAnsi="宋体"/>
          <w:color w:val="auto"/>
          <w:sz w:val="24"/>
          <w:highlight w:val="none"/>
        </w:rPr>
        <w:t>视为无效报价。</w:t>
      </w:r>
    </w:p>
    <w:p w14:paraId="40B1B50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公告要求和本公司竞价报价文件承诺提供优质的售后服务。</w:t>
      </w:r>
    </w:p>
    <w:p w14:paraId="61033EF0">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公告要求提供合格的设备进行安装、调试服务，并达到验收标准。对用户提出的问题或要求保证在12小时内给予明确答复。</w:t>
      </w:r>
    </w:p>
    <w:p w14:paraId="5436BF9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本网上竞价承诺书自我公司盖章、法定代表人签字或授权代表签字后生效。</w:t>
      </w:r>
    </w:p>
    <w:p w14:paraId="2274D5AB">
      <w:pPr>
        <w:spacing w:line="500" w:lineRule="exact"/>
        <w:rPr>
          <w:rFonts w:ascii="宋体" w:hAnsi="宋体"/>
          <w:color w:val="auto"/>
          <w:sz w:val="24"/>
          <w:highlight w:val="none"/>
        </w:rPr>
      </w:pPr>
      <w:r>
        <w:rPr>
          <w:rFonts w:hint="eastAsia" w:ascii="宋体" w:hAnsi="宋体"/>
          <w:color w:val="auto"/>
          <w:sz w:val="24"/>
          <w:highlight w:val="none"/>
        </w:rPr>
        <w:t xml:space="preserve">  竞价人名称（全称并加盖公章）：</w:t>
      </w:r>
    </w:p>
    <w:p w14:paraId="1C055A3E">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61FF0982">
      <w:pPr>
        <w:spacing w:line="500" w:lineRule="exact"/>
        <w:rPr>
          <w:rFonts w:ascii="宋体" w:hAnsi="宋体"/>
          <w:color w:val="auto"/>
          <w:sz w:val="24"/>
          <w:highlight w:val="none"/>
        </w:rPr>
      </w:pPr>
      <w:r>
        <w:rPr>
          <w:rFonts w:hint="eastAsia" w:ascii="宋体" w:hAnsi="宋体"/>
          <w:color w:val="auto"/>
          <w:sz w:val="24"/>
          <w:highlight w:val="none"/>
        </w:rPr>
        <w:t xml:space="preserve">  竞价人法定代表人签字或授权代表签字：</w:t>
      </w:r>
    </w:p>
    <w:p w14:paraId="7254CE65">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2962F567">
      <w:pPr>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附件17：</w:t>
      </w:r>
    </w:p>
    <w:p w14:paraId="329B756A">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网上竞价采购合同送达承诺书</w:t>
      </w:r>
    </w:p>
    <w:p w14:paraId="4B882FB5">
      <w:pPr>
        <w:spacing w:line="500" w:lineRule="exact"/>
        <w:rPr>
          <w:rFonts w:ascii="宋体" w:hAnsi="宋体"/>
          <w:color w:val="auto"/>
          <w:sz w:val="24"/>
          <w:highlight w:val="none"/>
        </w:rPr>
      </w:pPr>
    </w:p>
    <w:p w14:paraId="27A56C4C">
      <w:pPr>
        <w:spacing w:line="50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福建中实招标有限公司</w:t>
      </w:r>
    </w:p>
    <w:p w14:paraId="59E9312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在贵公司组织的竞价项目（项目编号:</w:t>
      </w:r>
      <w:r>
        <w:rPr>
          <w:rFonts w:ascii="宋体" w:hAnsi="宋体"/>
          <w:color w:val="auto"/>
          <w:sz w:val="24"/>
          <w:highlight w:val="none"/>
        </w:rPr>
        <w:t>）</w:t>
      </w:r>
      <w:r>
        <w:rPr>
          <w:rFonts w:hint="eastAsia" w:ascii="宋体" w:hAnsi="宋体"/>
          <w:color w:val="auto"/>
          <w:sz w:val="24"/>
          <w:highlight w:val="none"/>
        </w:rPr>
        <w:t>,我司承诺在网上竞价采购合同签订后的七个工作日内，将合同文本原件送一份至贵公司备案，因延迟时间所造成的后果均由我公司承担。</w:t>
      </w:r>
    </w:p>
    <w:p w14:paraId="0DCE9B60">
      <w:pPr>
        <w:spacing w:line="500" w:lineRule="exact"/>
        <w:rPr>
          <w:rFonts w:ascii="宋体" w:hAnsi="宋体"/>
          <w:color w:val="auto"/>
          <w:sz w:val="24"/>
          <w:highlight w:val="none"/>
        </w:rPr>
      </w:pPr>
    </w:p>
    <w:p w14:paraId="7C015520">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竞价人名称（全称并加盖公章）：</w:t>
      </w:r>
    </w:p>
    <w:p w14:paraId="5746888F">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7123AF4D">
      <w:pPr>
        <w:spacing w:line="500" w:lineRule="exact"/>
        <w:rPr>
          <w:rFonts w:ascii="宋体" w:hAnsi="宋体"/>
          <w:color w:val="auto"/>
          <w:sz w:val="24"/>
          <w:highlight w:val="none"/>
        </w:rPr>
      </w:pPr>
      <w:r>
        <w:rPr>
          <w:rFonts w:hint="eastAsia" w:ascii="宋体" w:hAnsi="宋体"/>
          <w:color w:val="auto"/>
          <w:sz w:val="24"/>
          <w:highlight w:val="none"/>
        </w:rPr>
        <w:t xml:space="preserve">  竞价人授权代表签字：</w:t>
      </w:r>
    </w:p>
    <w:p w14:paraId="6ECBF3B4">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0C3A46AE">
      <w:pPr>
        <w:ind w:firstLine="241" w:firstLineChars="100"/>
        <w:rPr>
          <w:rFonts w:ascii="宋体" w:hAnsi="宋体" w:cs="宋体"/>
          <w:b/>
          <w:color w:val="auto"/>
          <w:kern w:val="0"/>
          <w:sz w:val="24"/>
          <w:highlight w:val="none"/>
        </w:rPr>
      </w:pPr>
    </w:p>
    <w:p w14:paraId="371001D2">
      <w:pPr>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附件18：</w:t>
      </w:r>
    </w:p>
    <w:p w14:paraId="5FD6B78F">
      <w:pPr>
        <w:rPr>
          <w:rFonts w:ascii="宋体" w:hAnsi="宋体"/>
          <w:b/>
          <w:color w:val="auto"/>
          <w:sz w:val="24"/>
          <w:szCs w:val="24"/>
          <w:highlight w:val="none"/>
        </w:rPr>
      </w:pPr>
    </w:p>
    <w:p w14:paraId="67DEAF52">
      <w:pPr>
        <w:tabs>
          <w:tab w:val="left" w:pos="900"/>
        </w:tabs>
        <w:spacing w:line="620" w:lineRule="exact"/>
        <w:jc w:val="center"/>
        <w:rPr>
          <w:rFonts w:ascii="宋体" w:hAnsi="宋体"/>
          <w:b/>
          <w:color w:val="auto"/>
          <w:sz w:val="28"/>
          <w:szCs w:val="28"/>
          <w:highlight w:val="none"/>
        </w:rPr>
      </w:pPr>
      <w:r>
        <w:rPr>
          <w:rFonts w:hint="eastAsia" w:ascii="宋体" w:hAnsi="宋体"/>
          <w:b/>
          <w:color w:val="auto"/>
          <w:sz w:val="28"/>
          <w:szCs w:val="28"/>
          <w:highlight w:val="none"/>
        </w:rPr>
        <w:t>代理服务费承诺书</w:t>
      </w:r>
    </w:p>
    <w:p w14:paraId="14A523A0">
      <w:pPr>
        <w:spacing w:line="380" w:lineRule="exact"/>
        <w:rPr>
          <w:rFonts w:ascii="宋体" w:hAnsi="宋体"/>
          <w:color w:val="auto"/>
          <w:sz w:val="24"/>
          <w:szCs w:val="24"/>
          <w:highlight w:val="none"/>
        </w:rPr>
      </w:pPr>
    </w:p>
    <w:p w14:paraId="77BA084F">
      <w:pPr>
        <w:spacing w:line="360" w:lineRule="exact"/>
        <w:rPr>
          <w:rFonts w:ascii="宋体" w:hAnsi="宋体"/>
          <w:color w:val="auto"/>
          <w:sz w:val="24"/>
          <w:szCs w:val="24"/>
          <w:highlight w:val="none"/>
        </w:rPr>
      </w:pPr>
    </w:p>
    <w:p w14:paraId="46E60F80">
      <w:pPr>
        <w:spacing w:line="36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highlight w:val="none"/>
          <w:u w:val="single"/>
          <w:lang w:eastAsia="zh-CN"/>
        </w:rPr>
        <w:t>福建中实招标有限公司</w:t>
      </w:r>
    </w:p>
    <w:p w14:paraId="6C7334A3">
      <w:pPr>
        <w:spacing w:line="360" w:lineRule="exact"/>
        <w:rPr>
          <w:rFonts w:ascii="宋体" w:hAnsi="宋体"/>
          <w:color w:val="auto"/>
          <w:sz w:val="24"/>
          <w:szCs w:val="24"/>
          <w:highlight w:val="none"/>
        </w:rPr>
      </w:pPr>
    </w:p>
    <w:p w14:paraId="02B234CD">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我们在贵公司组织的项目中竞价（项目编号：），如获成交，我们保证按竞价文件的规定，以支票、汇票、电汇或经贵公司认可的其他付款方式，向贵公司缴交代理服务费。</w:t>
      </w:r>
    </w:p>
    <w:p w14:paraId="5589B1D9">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我方如违反上述承诺，所提交的上述项目的竞价保证金将不予退还我方，我方对此无异议。</w:t>
      </w:r>
    </w:p>
    <w:p w14:paraId="1DFAAF7A">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1782A2CB">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竞价人（全称并加盖公章）： </w:t>
      </w:r>
    </w:p>
    <w:p w14:paraId="609F547A">
      <w:pPr>
        <w:spacing w:line="360" w:lineRule="exact"/>
        <w:rPr>
          <w:rFonts w:ascii="宋体" w:hAnsi="宋体"/>
          <w:color w:val="auto"/>
          <w:sz w:val="24"/>
          <w:szCs w:val="24"/>
          <w:highlight w:val="none"/>
        </w:rPr>
      </w:pPr>
      <w:r>
        <w:rPr>
          <w:rFonts w:hint="eastAsia" w:ascii="宋体" w:hAnsi="宋体"/>
          <w:color w:val="auto"/>
          <w:sz w:val="24"/>
          <w:szCs w:val="24"/>
          <w:highlight w:val="none"/>
        </w:rPr>
        <w:t>竞价人授权代表签字：</w:t>
      </w:r>
    </w:p>
    <w:p w14:paraId="76C4BDE4">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邮 编：电 话：</w:t>
      </w:r>
    </w:p>
    <w:p w14:paraId="415A9804">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传 真：日 期： </w:t>
      </w:r>
    </w:p>
    <w:p w14:paraId="1711A16D">
      <w:pPr>
        <w:spacing w:line="360" w:lineRule="exact"/>
        <w:ind w:firstLine="472" w:firstLineChars="196"/>
        <w:rPr>
          <w:rFonts w:ascii="宋体" w:hAnsi="宋体"/>
          <w:b/>
          <w:color w:val="auto"/>
          <w:sz w:val="24"/>
          <w:szCs w:val="24"/>
          <w:highlight w:val="none"/>
        </w:rPr>
      </w:pPr>
    </w:p>
    <w:p w14:paraId="4E45B0EF">
      <w:pPr>
        <w:spacing w:line="360" w:lineRule="exact"/>
        <w:ind w:firstLine="472" w:firstLineChars="196"/>
        <w:rPr>
          <w:rFonts w:ascii="宋体" w:hAnsi="宋体"/>
          <w:b/>
          <w:color w:val="auto"/>
          <w:sz w:val="24"/>
          <w:szCs w:val="24"/>
          <w:highlight w:val="none"/>
        </w:rPr>
      </w:pPr>
    </w:p>
    <w:p w14:paraId="5FB8BC84">
      <w:pPr>
        <w:spacing w:line="360" w:lineRule="exact"/>
        <w:ind w:firstLine="472" w:firstLineChars="196"/>
        <w:rPr>
          <w:rFonts w:ascii="宋体" w:hAnsi="宋体"/>
          <w:b/>
          <w:color w:val="auto"/>
          <w:sz w:val="24"/>
          <w:szCs w:val="24"/>
          <w:highlight w:val="none"/>
        </w:rPr>
      </w:pPr>
    </w:p>
    <w:p w14:paraId="594AA15A">
      <w:pPr>
        <w:spacing w:line="360" w:lineRule="exact"/>
        <w:ind w:firstLine="472" w:firstLineChars="196"/>
        <w:rPr>
          <w:rFonts w:ascii="宋体" w:hAnsi="宋体"/>
          <w:color w:val="auto"/>
          <w:sz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代理服务费汇入账户</w:t>
      </w:r>
    </w:p>
    <w:p w14:paraId="04F49BE8">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名：</w:t>
      </w:r>
      <w:r>
        <w:rPr>
          <w:rFonts w:hint="eastAsia" w:ascii="宋体"/>
          <w:color w:val="auto"/>
          <w:sz w:val="24"/>
          <w:highlight w:val="none"/>
        </w:rPr>
        <w:t>福建中实招标有限公司</w:t>
      </w:r>
    </w:p>
    <w:p w14:paraId="14A37A7B">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行：</w:t>
      </w:r>
      <w:r>
        <w:rPr>
          <w:rFonts w:hint="eastAsia" w:ascii="宋体"/>
          <w:color w:val="auto"/>
          <w:sz w:val="24"/>
          <w:highlight w:val="none"/>
        </w:rPr>
        <w:t>交通银行福州华林支行</w:t>
      </w:r>
    </w:p>
    <w:p w14:paraId="498EA21A">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 xml:space="preserve">账 号： </w:t>
      </w:r>
      <w:r>
        <w:rPr>
          <w:rFonts w:hint="eastAsia" w:ascii="宋体" w:hAnsi="宋体"/>
          <w:color w:val="auto"/>
          <w:sz w:val="24"/>
          <w:szCs w:val="24"/>
          <w:highlight w:val="none"/>
        </w:rPr>
        <w:t>351008040018000752005</w:t>
      </w:r>
    </w:p>
    <w:p w14:paraId="774931F8">
      <w:pPr>
        <w:spacing w:line="360" w:lineRule="exact"/>
        <w:ind w:firstLine="470" w:firstLineChars="196"/>
        <w:rPr>
          <w:rFonts w:ascii="宋体" w:hAnsi="宋体"/>
          <w:color w:val="auto"/>
          <w:kern w:val="0"/>
          <w:sz w:val="24"/>
          <w:szCs w:val="24"/>
          <w:highlight w:val="none"/>
        </w:rPr>
      </w:pPr>
    </w:p>
    <w:p w14:paraId="39FE6067">
      <w:pPr>
        <w:rPr>
          <w:rFonts w:ascii="宋体" w:hAnsi="宋体"/>
          <w:b/>
          <w:color w:val="auto"/>
          <w:sz w:val="24"/>
          <w:szCs w:val="24"/>
          <w:highlight w:val="none"/>
        </w:rPr>
      </w:pPr>
    </w:p>
    <w:p w14:paraId="40456476">
      <w:pPr>
        <w:rPr>
          <w:rFonts w:ascii="宋体" w:hAnsi="宋体"/>
          <w:b/>
          <w:color w:val="auto"/>
          <w:sz w:val="24"/>
          <w:szCs w:val="24"/>
          <w:highlight w:val="none"/>
        </w:rPr>
      </w:pPr>
    </w:p>
    <w:p w14:paraId="71A9429D">
      <w:pPr>
        <w:rPr>
          <w:color w:val="auto"/>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5A7E">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2693EC6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B4A5">
    <w:pPr>
      <w:pStyle w:val="13"/>
      <w:framePr w:wrap="around" w:vAnchor="text" w:hAnchor="margin" w:xAlign="center" w:y="1"/>
      <w:rPr>
        <w:rStyle w:val="25"/>
      </w:rPr>
    </w:pPr>
    <w:r>
      <w:fldChar w:fldCharType="begin"/>
    </w:r>
    <w:r>
      <w:rPr>
        <w:rStyle w:val="25"/>
      </w:rPr>
      <w:instrText xml:space="preserve">PAGE  </w:instrText>
    </w:r>
    <w:r>
      <w:fldChar w:fldCharType="end"/>
    </w:r>
  </w:p>
  <w:p w14:paraId="78587DC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F8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14:paraId="61A6F05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80B">
    <w:pPr>
      <w:pStyle w:val="13"/>
      <w:framePr w:wrap="around" w:vAnchor="text" w:hAnchor="margin" w:xAlign="center" w:y="1"/>
      <w:rPr>
        <w:rStyle w:val="25"/>
      </w:rPr>
    </w:pPr>
    <w:r>
      <w:fldChar w:fldCharType="begin"/>
    </w:r>
    <w:r>
      <w:rPr>
        <w:rStyle w:val="25"/>
      </w:rPr>
      <w:instrText xml:space="preserve">PAGE  </w:instrText>
    </w:r>
    <w:r>
      <w:fldChar w:fldCharType="end"/>
    </w:r>
  </w:p>
  <w:p w14:paraId="485C8846">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CAA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14:paraId="1805B49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2799">
    <w:pPr>
      <w:pStyle w:val="15"/>
      <w:jc w:val="left"/>
      <w:rPr>
        <w:b/>
        <w:bCs/>
        <w:sz w:val="21"/>
        <w:szCs w:val="21"/>
        <w:highlight w:val="none"/>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网上竞价文件202</w:t>
    </w:r>
    <w:r>
      <w:rPr>
        <w:rFonts w:hint="eastAsia"/>
        <w:b/>
        <w:bCs/>
        <w:sz w:val="21"/>
        <w:szCs w:val="21"/>
        <w:highlight w:val="none"/>
        <w:lang w:val="en-US" w:eastAsia="zh-CN"/>
      </w:rPr>
      <w:t>5</w:t>
    </w:r>
    <w:r>
      <w:rPr>
        <w:rFonts w:hint="eastAsia"/>
        <w:b/>
        <w:bCs/>
        <w:sz w:val="21"/>
        <w:szCs w:val="21"/>
        <w:highlight w:val="none"/>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557D">
    <w:pPr>
      <w:pStyle w:val="15"/>
    </w:pPr>
  </w:p>
  <w:p w14:paraId="7D4794C7">
    <w:pPr>
      <w:pStyle w:val="15"/>
      <w:jc w:val="left"/>
      <w:rPr>
        <w:sz w:val="21"/>
        <w:szCs w:val="21"/>
        <w:highlight w:val="none"/>
      </w:rPr>
    </w:pPr>
  </w:p>
  <w:p w14:paraId="4E1A1E2E">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highlight w:val="none"/>
        <w:lang w:eastAsia="zh-CN"/>
      </w:rPr>
      <w:t>2</w:t>
    </w:r>
    <w:r>
      <w:rPr>
        <w:rFonts w:hint="eastAsia"/>
        <w:b/>
        <w:bCs/>
        <w:sz w:val="21"/>
        <w:szCs w:val="21"/>
        <w:lang w:eastAsia="zh-CN"/>
      </w:rPr>
      <w:t>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81D2">
    <w:pPr>
      <w:pStyle w:val="15"/>
    </w:pPr>
  </w:p>
  <w:p w14:paraId="59AECF46">
    <w:pPr>
      <w:pStyle w:val="15"/>
      <w:jc w:val="left"/>
      <w:rPr>
        <w:sz w:val="21"/>
        <w:szCs w:val="21"/>
      </w:rPr>
    </w:pPr>
  </w:p>
  <w:p w14:paraId="6AD710C5">
    <w:pPr>
      <w:pStyle w:val="15"/>
      <w:jc w:val="left"/>
      <w:rPr>
        <w:sz w:val="21"/>
        <w:szCs w:val="21"/>
        <w:highlight w:val="none"/>
      </w:rPr>
    </w:pPr>
  </w:p>
  <w:p w14:paraId="3876C24F">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D98DE"/>
    <w:multiLevelType w:val="singleLevel"/>
    <w:tmpl w:val="D35D98DE"/>
    <w:lvl w:ilvl="0" w:tentative="0">
      <w:start w:val="3"/>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71E25363"/>
    <w:multiLevelType w:val="singleLevel"/>
    <w:tmpl w:val="71E25363"/>
    <w:lvl w:ilvl="0" w:tentative="0">
      <w:start w:val="8"/>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852"/>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27236E7"/>
    <w:rsid w:val="04277401"/>
    <w:rsid w:val="045F2EBA"/>
    <w:rsid w:val="04937815"/>
    <w:rsid w:val="052C45CD"/>
    <w:rsid w:val="054D5B88"/>
    <w:rsid w:val="06E97230"/>
    <w:rsid w:val="070B05AA"/>
    <w:rsid w:val="09A25F8B"/>
    <w:rsid w:val="0A907689"/>
    <w:rsid w:val="0ABB7E8D"/>
    <w:rsid w:val="0C3E73C6"/>
    <w:rsid w:val="0CC26C67"/>
    <w:rsid w:val="0D3D5EE8"/>
    <w:rsid w:val="0D5A0704"/>
    <w:rsid w:val="0E06791F"/>
    <w:rsid w:val="0EC321A2"/>
    <w:rsid w:val="131D1F3C"/>
    <w:rsid w:val="140B422E"/>
    <w:rsid w:val="145D7868"/>
    <w:rsid w:val="1568787A"/>
    <w:rsid w:val="16311305"/>
    <w:rsid w:val="16852592"/>
    <w:rsid w:val="16CE06FC"/>
    <w:rsid w:val="173E179C"/>
    <w:rsid w:val="17CA4A42"/>
    <w:rsid w:val="18664544"/>
    <w:rsid w:val="18EA7141"/>
    <w:rsid w:val="1B0360CA"/>
    <w:rsid w:val="1BD92809"/>
    <w:rsid w:val="1BF9747E"/>
    <w:rsid w:val="1CA5314C"/>
    <w:rsid w:val="1F6E1F30"/>
    <w:rsid w:val="203F4877"/>
    <w:rsid w:val="2055503B"/>
    <w:rsid w:val="20CC7FEC"/>
    <w:rsid w:val="249541D2"/>
    <w:rsid w:val="25EF36B8"/>
    <w:rsid w:val="27C07913"/>
    <w:rsid w:val="29175C5E"/>
    <w:rsid w:val="2A421596"/>
    <w:rsid w:val="2C1B4EA5"/>
    <w:rsid w:val="2D066C49"/>
    <w:rsid w:val="2F8F217B"/>
    <w:rsid w:val="2FDB52CF"/>
    <w:rsid w:val="2FEF5691"/>
    <w:rsid w:val="31D72761"/>
    <w:rsid w:val="34C208FD"/>
    <w:rsid w:val="39004A59"/>
    <w:rsid w:val="3A862465"/>
    <w:rsid w:val="3C664263"/>
    <w:rsid w:val="3F0F00E1"/>
    <w:rsid w:val="40683116"/>
    <w:rsid w:val="40A160DE"/>
    <w:rsid w:val="41E63F3B"/>
    <w:rsid w:val="43B42803"/>
    <w:rsid w:val="44C2005E"/>
    <w:rsid w:val="44CD1324"/>
    <w:rsid w:val="45D70F11"/>
    <w:rsid w:val="48A71706"/>
    <w:rsid w:val="49036293"/>
    <w:rsid w:val="495B4BC1"/>
    <w:rsid w:val="49D0458B"/>
    <w:rsid w:val="4CD36746"/>
    <w:rsid w:val="4D4D1254"/>
    <w:rsid w:val="4DB07D8F"/>
    <w:rsid w:val="4E9E6F07"/>
    <w:rsid w:val="5002435A"/>
    <w:rsid w:val="565E7CE9"/>
    <w:rsid w:val="57D75567"/>
    <w:rsid w:val="585E0A21"/>
    <w:rsid w:val="59577AFD"/>
    <w:rsid w:val="5BA92101"/>
    <w:rsid w:val="5D365309"/>
    <w:rsid w:val="61F5739B"/>
    <w:rsid w:val="652A30AC"/>
    <w:rsid w:val="65366619"/>
    <w:rsid w:val="656F3F58"/>
    <w:rsid w:val="692175FE"/>
    <w:rsid w:val="6BF775D3"/>
    <w:rsid w:val="6C387C14"/>
    <w:rsid w:val="6CD97FB6"/>
    <w:rsid w:val="6F9371DD"/>
    <w:rsid w:val="6FA347F1"/>
    <w:rsid w:val="70DD149E"/>
    <w:rsid w:val="70EC183F"/>
    <w:rsid w:val="71F633B8"/>
    <w:rsid w:val="72ED4D68"/>
    <w:rsid w:val="73656CD9"/>
    <w:rsid w:val="75BF06F9"/>
    <w:rsid w:val="76ED2FFA"/>
    <w:rsid w:val="77C2575D"/>
    <w:rsid w:val="7A036672"/>
    <w:rsid w:val="7A7D7A0C"/>
    <w:rsid w:val="7B473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0"/>
    <w:autoRedefine/>
    <w:qFormat/>
    <w:uiPriority w:val="0"/>
    <w:pPr>
      <w:spacing w:before="260" w:after="260" w:line="413" w:lineRule="auto"/>
      <w:outlineLvl w:val="2"/>
    </w:pPr>
    <w:rPr>
      <w:sz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autoRedefine/>
    <w:qFormat/>
    <w:uiPriority w:val="99"/>
    <w:pPr>
      <w:spacing w:after="120"/>
      <w:ind w:left="420" w:leftChars="200" w:firstLine="420" w:firstLineChars="200"/>
    </w:pPr>
    <w:rPr>
      <w:rFonts w:ascii="Times New Roman" w:eastAsia="宋体"/>
      <w:sz w:val="21"/>
      <w:szCs w:val="24"/>
    </w:rPr>
  </w:style>
  <w:style w:type="paragraph" w:styleId="3">
    <w:name w:val="Body Text Indent"/>
    <w:basedOn w:val="1"/>
    <w:next w:val="2"/>
    <w:link w:val="36"/>
    <w:autoRedefine/>
    <w:qFormat/>
    <w:uiPriority w:val="99"/>
    <w:pPr>
      <w:ind w:firstLine="645"/>
    </w:pPr>
    <w:rPr>
      <w:rFonts w:ascii="楷体_GB2312" w:eastAsia="楷体_GB2312"/>
      <w:sz w:val="32"/>
    </w:rPr>
  </w:style>
  <w:style w:type="paragraph" w:styleId="6">
    <w:name w:val="Normal Indent"/>
    <w:basedOn w:val="1"/>
    <w:autoRedefine/>
    <w:qFormat/>
    <w:uiPriority w:val="0"/>
    <w:pPr>
      <w:ind w:firstLine="420" w:firstLineChars="200"/>
    </w:pPr>
  </w:style>
  <w:style w:type="paragraph" w:styleId="7">
    <w:name w:val="Document Map"/>
    <w:basedOn w:val="1"/>
    <w:link w:val="31"/>
    <w:autoRedefine/>
    <w:semiHidden/>
    <w:qFormat/>
    <w:uiPriority w:val="0"/>
    <w:pPr>
      <w:shd w:val="clear" w:color="auto" w:fill="000080"/>
    </w:pPr>
  </w:style>
  <w:style w:type="paragraph" w:styleId="8">
    <w:name w:val="annotation text"/>
    <w:basedOn w:val="1"/>
    <w:link w:val="32"/>
    <w:autoRedefine/>
    <w:qFormat/>
    <w:uiPriority w:val="0"/>
    <w:pPr>
      <w:jc w:val="left"/>
    </w:pPr>
  </w:style>
  <w:style w:type="paragraph" w:styleId="9">
    <w:name w:val="Closing"/>
    <w:basedOn w:val="1"/>
    <w:link w:val="33"/>
    <w:autoRedefine/>
    <w:unhideWhenUsed/>
    <w:qFormat/>
    <w:uiPriority w:val="0"/>
    <w:pPr>
      <w:ind w:left="100" w:leftChars="2100"/>
    </w:pPr>
    <w:rPr>
      <w:szCs w:val="24"/>
    </w:rPr>
  </w:style>
  <w:style w:type="paragraph" w:styleId="10">
    <w:name w:val="Body Text"/>
    <w:basedOn w:val="1"/>
    <w:link w:val="34"/>
    <w:autoRedefine/>
    <w:qFormat/>
    <w:uiPriority w:val="0"/>
    <w:pPr>
      <w:spacing w:after="120"/>
    </w:pPr>
  </w:style>
  <w:style w:type="paragraph" w:styleId="11">
    <w:name w:val="Plain Text"/>
    <w:basedOn w:val="1"/>
    <w:link w:val="35"/>
    <w:autoRedefine/>
    <w:qFormat/>
    <w:uiPriority w:val="0"/>
    <w:rPr>
      <w:rFonts w:ascii="宋体" w:hAnsi="Courier New"/>
    </w:rPr>
  </w:style>
  <w:style w:type="paragraph" w:styleId="12">
    <w:name w:val="Balloon Text"/>
    <w:basedOn w:val="1"/>
    <w:link w:val="37"/>
    <w:autoRedefine/>
    <w:qFormat/>
    <w:uiPriority w:val="0"/>
    <w:rPr>
      <w:sz w:val="18"/>
      <w:szCs w:val="18"/>
    </w:rPr>
  </w:style>
  <w:style w:type="paragraph" w:styleId="13">
    <w:name w:val="footer"/>
    <w:basedOn w:val="1"/>
    <w:link w:val="38"/>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40"/>
    <w:autoRedefine/>
    <w:qFormat/>
    <w:uiPriority w:val="0"/>
    <w:pPr>
      <w:spacing w:after="120" w:line="480" w:lineRule="auto"/>
    </w:pPr>
  </w:style>
  <w:style w:type="paragraph" w:styleId="18">
    <w:name w:val="Normal (Web)"/>
    <w:basedOn w:val="1"/>
    <w:autoRedefine/>
    <w:qFormat/>
    <w:uiPriority w:val="99"/>
    <w:pPr>
      <w:spacing w:before="100" w:beforeAutospacing="1" w:after="100" w:afterAutospacing="1"/>
      <w:jc w:val="left"/>
    </w:pPr>
    <w:rPr>
      <w:kern w:val="0"/>
      <w:sz w:val="24"/>
    </w:rPr>
  </w:style>
  <w:style w:type="paragraph" w:styleId="19">
    <w:name w:val="annotation subject"/>
    <w:basedOn w:val="8"/>
    <w:next w:val="8"/>
    <w:link w:val="41"/>
    <w:autoRedefine/>
    <w:qFormat/>
    <w:uiPriority w:val="0"/>
    <w:rPr>
      <w:b/>
      <w:bCs/>
    </w:rPr>
  </w:style>
  <w:style w:type="paragraph" w:styleId="20">
    <w:name w:val="Body Text First Indent"/>
    <w:basedOn w:val="10"/>
    <w:autoRedefine/>
    <w:unhideWhenUsed/>
    <w:qFormat/>
    <w:uiPriority w:val="99"/>
    <w:pPr>
      <w:ind w:firstLine="420" w:firstLineChars="100"/>
    </w:pPr>
    <w:rPr>
      <w:rFonts w:ascii="Calibri" w:hAnsi="Calibri" w:eastAsia="宋体"/>
      <w:kern w:val="0"/>
      <w:sz w:val="20"/>
      <w:szCs w:val="20"/>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Char"/>
    <w:basedOn w:val="23"/>
    <w:link w:val="4"/>
    <w:autoRedefine/>
    <w:qFormat/>
    <w:uiPriority w:val="0"/>
    <w:rPr>
      <w:rFonts w:ascii="Times New Roman" w:hAnsi="Times New Roman" w:eastAsia="黑体" w:cs="Times New Roman"/>
      <w:b/>
      <w:kern w:val="44"/>
      <w:sz w:val="36"/>
      <w:szCs w:val="20"/>
    </w:rPr>
  </w:style>
  <w:style w:type="character" w:customStyle="1" w:styleId="30">
    <w:name w:val="标题 3 Char"/>
    <w:basedOn w:val="23"/>
    <w:link w:val="5"/>
    <w:autoRedefine/>
    <w:qFormat/>
    <w:uiPriority w:val="0"/>
    <w:rPr>
      <w:rFonts w:ascii="Times New Roman" w:hAnsi="Times New Roman" w:eastAsia="黑体" w:cs="Times New Roman"/>
      <w:b/>
      <w:kern w:val="44"/>
      <w:sz w:val="32"/>
      <w:szCs w:val="20"/>
    </w:rPr>
  </w:style>
  <w:style w:type="character" w:customStyle="1" w:styleId="31">
    <w:name w:val="文档结构图 Char"/>
    <w:basedOn w:val="23"/>
    <w:link w:val="7"/>
    <w:autoRedefine/>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8"/>
    <w:autoRedefine/>
    <w:qFormat/>
    <w:uiPriority w:val="0"/>
    <w:rPr>
      <w:rFonts w:ascii="Times New Roman" w:hAnsi="Times New Roman" w:eastAsia="宋体" w:cs="Times New Roman"/>
      <w:szCs w:val="20"/>
    </w:rPr>
  </w:style>
  <w:style w:type="character" w:customStyle="1" w:styleId="33">
    <w:name w:val="结束语 Char"/>
    <w:basedOn w:val="23"/>
    <w:link w:val="9"/>
    <w:autoRedefine/>
    <w:qFormat/>
    <w:uiPriority w:val="0"/>
    <w:rPr>
      <w:rFonts w:ascii="Times New Roman" w:hAnsi="Times New Roman" w:eastAsia="宋体" w:cs="Times New Roman"/>
      <w:szCs w:val="24"/>
    </w:rPr>
  </w:style>
  <w:style w:type="character" w:customStyle="1" w:styleId="34">
    <w:name w:val="正文文本 Char"/>
    <w:basedOn w:val="23"/>
    <w:link w:val="10"/>
    <w:autoRedefine/>
    <w:qFormat/>
    <w:uiPriority w:val="0"/>
    <w:rPr>
      <w:rFonts w:ascii="Times New Roman" w:hAnsi="Times New Roman" w:eastAsia="宋体" w:cs="Times New Roman"/>
      <w:szCs w:val="20"/>
    </w:rPr>
  </w:style>
  <w:style w:type="character" w:customStyle="1" w:styleId="35">
    <w:name w:val="纯文本 Char"/>
    <w:basedOn w:val="23"/>
    <w:link w:val="11"/>
    <w:autoRedefine/>
    <w:qFormat/>
    <w:uiPriority w:val="0"/>
    <w:rPr>
      <w:rFonts w:ascii="宋体" w:hAnsi="Courier New" w:eastAsia="宋体" w:cs="Times New Roman"/>
      <w:szCs w:val="20"/>
    </w:rPr>
  </w:style>
  <w:style w:type="character" w:customStyle="1" w:styleId="36">
    <w:name w:val="正文文本缩进 Char"/>
    <w:basedOn w:val="23"/>
    <w:link w:val="3"/>
    <w:autoRedefine/>
    <w:qFormat/>
    <w:uiPriority w:val="99"/>
    <w:rPr>
      <w:rFonts w:ascii="楷体_GB2312" w:hAnsi="Times New Roman" w:eastAsia="楷体_GB2312" w:cs="Times New Roman"/>
      <w:sz w:val="32"/>
      <w:szCs w:val="20"/>
    </w:rPr>
  </w:style>
  <w:style w:type="character" w:customStyle="1" w:styleId="37">
    <w:name w:val="批注框文本 Char"/>
    <w:basedOn w:val="23"/>
    <w:link w:val="12"/>
    <w:autoRedefine/>
    <w:qFormat/>
    <w:uiPriority w:val="0"/>
    <w:rPr>
      <w:rFonts w:ascii="Times New Roman" w:hAnsi="Times New Roman" w:eastAsia="宋体" w:cs="Times New Roman"/>
      <w:sz w:val="18"/>
      <w:szCs w:val="18"/>
    </w:rPr>
  </w:style>
  <w:style w:type="character" w:customStyle="1" w:styleId="38">
    <w:name w:val="页脚 Char"/>
    <w:basedOn w:val="23"/>
    <w:link w:val="13"/>
    <w:autoRedefine/>
    <w:qFormat/>
    <w:uiPriority w:val="0"/>
    <w:rPr>
      <w:rFonts w:ascii="Times New Roman" w:hAnsi="Times New Roman" w:eastAsia="宋体" w:cs="Times New Roman"/>
      <w:sz w:val="18"/>
      <w:szCs w:val="18"/>
    </w:rPr>
  </w:style>
  <w:style w:type="character" w:customStyle="1" w:styleId="39">
    <w:name w:val="页眉 Char"/>
    <w:basedOn w:val="23"/>
    <w:link w:val="15"/>
    <w:autoRedefine/>
    <w:qFormat/>
    <w:uiPriority w:val="0"/>
    <w:rPr>
      <w:rFonts w:ascii="Times New Roman" w:hAnsi="Times New Roman" w:eastAsia="宋体" w:cs="Times New Roman"/>
      <w:sz w:val="18"/>
      <w:szCs w:val="18"/>
    </w:rPr>
  </w:style>
  <w:style w:type="character" w:customStyle="1" w:styleId="40">
    <w:name w:val="正文文本 2 Char"/>
    <w:basedOn w:val="23"/>
    <w:link w:val="17"/>
    <w:autoRedefine/>
    <w:qFormat/>
    <w:uiPriority w:val="0"/>
    <w:rPr>
      <w:rFonts w:ascii="Times New Roman" w:hAnsi="Times New Roman" w:eastAsia="宋体" w:cs="Times New Roman"/>
      <w:szCs w:val="20"/>
    </w:rPr>
  </w:style>
  <w:style w:type="character" w:customStyle="1" w:styleId="41">
    <w:name w:val="批注主题 Char"/>
    <w:basedOn w:val="32"/>
    <w:link w:val="19"/>
    <w:autoRedefine/>
    <w:qFormat/>
    <w:uiPriority w:val="0"/>
    <w:rPr>
      <w:b/>
      <w:bCs/>
    </w:rPr>
  </w:style>
  <w:style w:type="character" w:customStyle="1" w:styleId="42">
    <w:name w:val="正文首行缩进 2 Char"/>
    <w:basedOn w:val="36"/>
    <w:link w:val="2"/>
    <w:autoRedefine/>
    <w:qFormat/>
    <w:uiPriority w:val="99"/>
    <w:rPr>
      <w:rFonts w:ascii="Times New Roman" w:eastAsia="宋体"/>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7"/>
    <w:autoRedefine/>
    <w:qFormat/>
    <w:uiPriority w:val="0"/>
    <w:pPr>
      <w:adjustRightInd w:val="0"/>
      <w:snapToGrid w:val="0"/>
      <w:spacing w:line="360" w:lineRule="auto"/>
    </w:pPr>
  </w:style>
  <w:style w:type="paragraph" w:customStyle="1" w:styleId="45">
    <w:name w:val="样式3"/>
    <w:basedOn w:val="11"/>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6"/>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
    <w:basedOn w:val="1"/>
    <w:autoRedefine/>
    <w:qFormat/>
    <w:uiPriority w:val="34"/>
    <w:pPr>
      <w:ind w:firstLine="420" w:firstLineChars="200"/>
    </w:pPr>
    <w:rPr>
      <w:rFonts w:ascii="Calibri" w:hAnsi="Calibri"/>
      <w:szCs w:val="22"/>
    </w:rPr>
  </w:style>
  <w:style w:type="paragraph" w:customStyle="1" w:styleId="50">
    <w:name w:val="列表段落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BodyText"/>
    <w:basedOn w:val="1"/>
    <w:next w:val="54"/>
    <w:autoRedefine/>
    <w:qFormat/>
    <w:uiPriority w:val="0"/>
    <w:pPr>
      <w:spacing w:after="120"/>
      <w:jc w:val="both"/>
      <w:textAlignment w:val="baseline"/>
    </w:pPr>
  </w:style>
  <w:style w:type="paragraph" w:customStyle="1" w:styleId="54">
    <w:name w:val="PlainText"/>
    <w:basedOn w:val="1"/>
    <w:autoRedefine/>
    <w:qFormat/>
    <w:uiPriority w:val="0"/>
    <w:pPr>
      <w:jc w:val="both"/>
      <w:textAlignment w:val="baseline"/>
    </w:pPr>
    <w:rPr>
      <w:rFonts w:ascii="宋体" w:hAnsi="Courier New"/>
      <w:kern w:val="2"/>
      <w:sz w:val="21"/>
      <w:szCs w:val="20"/>
      <w:lang w:val="en-US" w:eastAsia="zh-CN" w:bidi="ar-SA"/>
    </w:rPr>
  </w:style>
  <w:style w:type="character" w:customStyle="1" w:styleId="5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10519</Words>
  <Characters>11292</Characters>
  <Lines>168</Lines>
  <Paragraphs>47</Paragraphs>
  <TotalTime>11</TotalTime>
  <ScaleCrop>false</ScaleCrop>
  <LinksUpToDate>false</LinksUpToDate>
  <CharactersWithSpaces>11484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GHOST</cp:lastModifiedBy>
  <cp:lastPrinted>2025-07-10T00:50:00Z</cp:lastPrinted>
  <dcterms:modified xsi:type="dcterms:W3CDTF">2025-08-18T00:44:15Z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32FD9E24EBFC42D6889C954951E9B890_13</vt:lpwstr>
  </property>
  <property fmtid="{D5CDD505-2E9C-101B-9397-08002B2CF9AE}" pid="4" name="KSOTemplateDocerSaveRecord">
    <vt:lpwstr>eyJoZGlkIjoiYjQ3YzgzMzNhOTBhZDVlY2ZjZjUwNWU4YTZkNThkMTkiLCJ1c2VySWQiOiIyMzk4ODMxNDcifQ==</vt:lpwstr>
  </property>
</Properties>
</file>