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4F35">
      <w:pPr>
        <w:spacing w:line="360" w:lineRule="auto"/>
        <w:jc w:val="center"/>
        <w:rPr>
          <w:rFonts w:ascii="宋体" w:hAnsi="宋体"/>
          <w:b/>
          <w:sz w:val="72"/>
          <w:szCs w:val="72"/>
        </w:rPr>
      </w:pPr>
    </w:p>
    <w:p w14:paraId="244E34EA">
      <w:pPr>
        <w:spacing w:line="360" w:lineRule="auto"/>
        <w:jc w:val="center"/>
        <w:rPr>
          <w:rFonts w:ascii="宋体" w:hAnsi="宋体"/>
          <w:b/>
          <w:sz w:val="72"/>
          <w:szCs w:val="72"/>
        </w:rPr>
      </w:pPr>
    </w:p>
    <w:p w14:paraId="4388F171">
      <w:pPr>
        <w:spacing w:line="360" w:lineRule="auto"/>
        <w:jc w:val="center"/>
        <w:rPr>
          <w:rFonts w:ascii="宋体" w:hAnsi="宋体"/>
          <w:b/>
          <w:sz w:val="72"/>
          <w:szCs w:val="72"/>
        </w:rPr>
      </w:pPr>
    </w:p>
    <w:p w14:paraId="41DC84DB">
      <w:pPr>
        <w:spacing w:line="360" w:lineRule="auto"/>
        <w:jc w:val="center"/>
        <w:rPr>
          <w:rFonts w:ascii="宋体" w:hAnsi="宋体"/>
          <w:b/>
          <w:sz w:val="72"/>
          <w:szCs w:val="72"/>
        </w:rPr>
      </w:pPr>
      <w:r>
        <w:rPr>
          <w:rFonts w:hint="eastAsia" w:ascii="宋体" w:hAnsi="宋体"/>
          <w:b/>
          <w:sz w:val="72"/>
          <w:szCs w:val="72"/>
        </w:rPr>
        <w:t>网上竞价文件</w:t>
      </w:r>
    </w:p>
    <w:p w14:paraId="396DFD48">
      <w:pPr>
        <w:pStyle w:val="10"/>
        <w:spacing w:line="0" w:lineRule="atLeast"/>
        <w:rPr>
          <w:rFonts w:hAnsi="宋体"/>
          <w:b/>
          <w:sz w:val="32"/>
        </w:rPr>
      </w:pPr>
    </w:p>
    <w:p w14:paraId="5CDC42FF">
      <w:pPr>
        <w:pStyle w:val="10"/>
        <w:spacing w:line="0" w:lineRule="atLeast"/>
        <w:jc w:val="center"/>
        <w:rPr>
          <w:rFonts w:hAnsi="宋体"/>
          <w:b/>
          <w:sz w:val="36"/>
        </w:rPr>
      </w:pPr>
    </w:p>
    <w:p w14:paraId="5D21ABBD">
      <w:pPr>
        <w:pStyle w:val="10"/>
        <w:spacing w:line="0" w:lineRule="atLeast"/>
        <w:jc w:val="center"/>
        <w:rPr>
          <w:rFonts w:hAnsi="宋体"/>
          <w:b/>
          <w:sz w:val="36"/>
        </w:rPr>
      </w:pPr>
    </w:p>
    <w:p w14:paraId="64BDDB8A">
      <w:pPr>
        <w:pStyle w:val="10"/>
        <w:spacing w:line="0" w:lineRule="atLeast"/>
        <w:jc w:val="center"/>
        <w:rPr>
          <w:rFonts w:hAnsi="宋体"/>
          <w:b/>
          <w:sz w:val="36"/>
        </w:rPr>
      </w:pPr>
    </w:p>
    <w:p w14:paraId="19113CFD">
      <w:pPr>
        <w:pStyle w:val="10"/>
        <w:spacing w:line="400" w:lineRule="exact"/>
        <w:rPr>
          <w:rFonts w:hAnsi="宋体"/>
          <w:b/>
          <w:sz w:val="36"/>
        </w:rPr>
      </w:pPr>
    </w:p>
    <w:p w14:paraId="01E41C61">
      <w:pPr>
        <w:pStyle w:val="10"/>
        <w:spacing w:line="400" w:lineRule="exact"/>
        <w:rPr>
          <w:rFonts w:hAnsi="宋体"/>
          <w:b/>
          <w:sz w:val="36"/>
        </w:rPr>
      </w:pPr>
    </w:p>
    <w:p w14:paraId="6684088E">
      <w:pPr>
        <w:pStyle w:val="10"/>
        <w:spacing w:line="640" w:lineRule="exact"/>
        <w:ind w:firstLine="1285" w:firstLineChars="400"/>
        <w:rPr>
          <w:rFonts w:hint="eastAsia" w:hAnsi="宋体" w:eastAsia="宋体"/>
          <w:b/>
          <w:sz w:val="32"/>
          <w:szCs w:val="32"/>
          <w:lang w:eastAsia="zh-CN"/>
        </w:rPr>
      </w:pPr>
      <w:r>
        <w:rPr>
          <w:rFonts w:hint="eastAsia" w:hAnsi="宋体"/>
          <w:b/>
          <w:sz w:val="32"/>
          <w:szCs w:val="32"/>
        </w:rPr>
        <w:t>项目编号：</w:t>
      </w:r>
      <w:r>
        <w:rPr>
          <w:rFonts w:hint="eastAsia" w:hAnsi="宋体"/>
          <w:sz w:val="32"/>
          <w:lang w:eastAsia="zh-CN"/>
        </w:rPr>
        <w:t>2024-FZSWJ042-1</w:t>
      </w:r>
    </w:p>
    <w:p w14:paraId="4D97CAC5">
      <w:pPr>
        <w:pStyle w:val="10"/>
        <w:spacing w:line="640" w:lineRule="exact"/>
        <w:ind w:left="2883" w:leftChars="608" w:hanging="1606" w:hangingChars="500"/>
        <w:rPr>
          <w:rFonts w:hint="eastAsia" w:hAnsi="宋体" w:eastAsia="宋体"/>
          <w:b/>
          <w:sz w:val="32"/>
          <w:szCs w:val="32"/>
          <w:u w:val="single"/>
          <w:lang w:eastAsia="zh-CN"/>
        </w:rPr>
      </w:pPr>
      <w:r>
        <w:rPr>
          <w:rFonts w:hint="eastAsia" w:hAnsi="宋体"/>
          <w:b/>
          <w:sz w:val="32"/>
          <w:szCs w:val="32"/>
        </w:rPr>
        <w:t>项目名称：</w:t>
      </w:r>
      <w:r>
        <w:rPr>
          <w:rFonts w:hint="eastAsia" w:hAnsi="宋体"/>
          <w:sz w:val="32"/>
          <w:lang w:eastAsia="zh-CN"/>
        </w:rPr>
        <w:t>福清监狱固定触发式报警设备采购项目</w:t>
      </w:r>
    </w:p>
    <w:p w14:paraId="56CEFB64">
      <w:pPr>
        <w:pStyle w:val="10"/>
        <w:spacing w:line="640" w:lineRule="exact"/>
        <w:ind w:firstLine="1285" w:firstLineChars="400"/>
        <w:rPr>
          <w:rFonts w:hint="eastAsia" w:hAnsi="宋体" w:eastAsia="宋体"/>
          <w:b/>
          <w:sz w:val="32"/>
          <w:szCs w:val="32"/>
          <w:lang w:eastAsia="zh-CN"/>
        </w:rPr>
      </w:pPr>
      <w:r>
        <w:rPr>
          <w:rFonts w:hint="eastAsia" w:hAnsi="宋体"/>
          <w:b/>
          <w:sz w:val="32"/>
          <w:szCs w:val="32"/>
        </w:rPr>
        <w:t>采购人：</w:t>
      </w:r>
      <w:r>
        <w:rPr>
          <w:rFonts w:hint="eastAsia" w:hAnsi="宋体"/>
          <w:bCs/>
          <w:sz w:val="32"/>
          <w:szCs w:val="32"/>
          <w:lang w:eastAsia="zh-CN"/>
        </w:rPr>
        <w:t>福建省福清监狱</w:t>
      </w:r>
    </w:p>
    <w:p w14:paraId="6E9A99E5">
      <w:pPr>
        <w:pStyle w:val="4"/>
        <w:rPr>
          <w:rFonts w:hint="default"/>
          <w:sz w:val="48"/>
        </w:rPr>
      </w:pPr>
    </w:p>
    <w:p w14:paraId="4C5C0F34"/>
    <w:p w14:paraId="2A274724">
      <w:pPr>
        <w:spacing w:line="500" w:lineRule="exact"/>
        <w:jc w:val="center"/>
        <w:rPr>
          <w:rFonts w:ascii="宋体" w:hAnsi="宋体"/>
          <w:b/>
          <w:sz w:val="32"/>
          <w:szCs w:val="32"/>
        </w:rPr>
      </w:pPr>
      <w:r>
        <w:rPr>
          <w:rFonts w:hint="eastAsia" w:ascii="宋体" w:hAnsi="宋体"/>
          <w:b/>
          <w:sz w:val="32"/>
          <w:szCs w:val="32"/>
        </w:rPr>
        <w:t>福建中实招标有限公司</w:t>
      </w:r>
    </w:p>
    <w:p w14:paraId="4C048069">
      <w:pPr>
        <w:spacing w:line="500" w:lineRule="exact"/>
        <w:jc w:val="center"/>
        <w:rPr>
          <w:rFonts w:ascii="宋体" w:hAnsi="宋体"/>
          <w:b/>
          <w:sz w:val="32"/>
          <w:szCs w:val="32"/>
        </w:rPr>
      </w:pPr>
      <w:r>
        <w:rPr>
          <w:rFonts w:hint="eastAsia" w:ascii="宋体" w:hAnsi="宋体"/>
          <w:b/>
          <w:sz w:val="32"/>
          <w:szCs w:val="32"/>
        </w:rPr>
        <w:t>二〇二四年</w:t>
      </w:r>
      <w:r>
        <w:rPr>
          <w:rFonts w:hint="eastAsia" w:ascii="宋体" w:hAnsi="宋体"/>
          <w:b/>
          <w:sz w:val="32"/>
          <w:szCs w:val="32"/>
          <w:lang w:val="en-US" w:eastAsia="zh-CN"/>
        </w:rPr>
        <w:t>十一</w:t>
      </w:r>
      <w:r>
        <w:rPr>
          <w:rFonts w:hint="eastAsia" w:ascii="宋体" w:hAnsi="宋体"/>
          <w:b/>
          <w:sz w:val="32"/>
          <w:szCs w:val="32"/>
        </w:rPr>
        <w:t>月</w:t>
      </w:r>
    </w:p>
    <w:p w14:paraId="093185AB">
      <w:pPr>
        <w:pStyle w:val="6"/>
        <w:rPr>
          <w:rFonts w:ascii="宋体" w:hAnsi="宋体"/>
        </w:rPr>
      </w:pPr>
    </w:p>
    <w:p w14:paraId="33B6A1C9">
      <w:pPr>
        <w:pStyle w:val="7"/>
      </w:pPr>
    </w:p>
    <w:p w14:paraId="1D9E7610">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t>第一章 网上竞价邀请</w:t>
      </w:r>
    </w:p>
    <w:p w14:paraId="6F34FF3A">
      <w:pPr>
        <w:widowControl/>
        <w:spacing w:line="360" w:lineRule="auto"/>
        <w:ind w:firstLine="480" w:firstLineChars="200"/>
        <w:jc w:val="left"/>
        <w:rPr>
          <w:rFonts w:ascii="宋体" w:hAnsi="宋体" w:cs="宋体"/>
          <w:kern w:val="0"/>
          <w:sz w:val="24"/>
        </w:rPr>
      </w:pPr>
      <w:r>
        <w:rPr>
          <w:rFonts w:hint="eastAsia" w:ascii="宋体" w:hAnsi="宋体" w:cs="宋体"/>
          <w:kern w:val="0"/>
          <w:sz w:val="24"/>
          <w:u w:val="single"/>
        </w:rPr>
        <w:t>福建中实招标有限公司</w:t>
      </w:r>
      <w:r>
        <w:rPr>
          <w:rFonts w:hint="eastAsia" w:ascii="宋体" w:hAnsi="宋体" w:cs="宋体"/>
          <w:kern w:val="0"/>
          <w:sz w:val="24"/>
        </w:rPr>
        <w:t>受</w:t>
      </w:r>
      <w:r>
        <w:rPr>
          <w:rFonts w:hint="eastAsia" w:ascii="宋体" w:hAnsi="宋体" w:cs="宋体"/>
          <w:kern w:val="0"/>
          <w:sz w:val="24"/>
          <w:u w:val="single"/>
          <w:lang w:eastAsia="zh-CN"/>
        </w:rPr>
        <w:t>福建省福清监狱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福清监狱固定触发式报警设备采购项目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0E88608F">
      <w:pPr>
        <w:widowControl/>
        <w:spacing w:line="360" w:lineRule="auto"/>
        <w:ind w:firstLine="482" w:firstLineChars="200"/>
        <w:jc w:val="left"/>
        <w:rPr>
          <w:rFonts w:hint="eastAsia" w:ascii="宋体" w:hAnsi="宋体" w:eastAsia="宋体" w:cs="宋体"/>
          <w:b/>
          <w:bCs/>
          <w:kern w:val="0"/>
          <w:sz w:val="24"/>
          <w:lang w:eastAsia="zh-CN"/>
        </w:rPr>
      </w:pPr>
      <w:r>
        <w:rPr>
          <w:rFonts w:hint="eastAsia" w:ascii="宋体" w:hAnsi="宋体" w:cs="宋体"/>
          <w:b/>
          <w:bCs/>
          <w:kern w:val="0"/>
          <w:sz w:val="24"/>
        </w:rPr>
        <w:t>1.项目编号：</w:t>
      </w:r>
      <w:r>
        <w:rPr>
          <w:rFonts w:hint="eastAsia" w:ascii="宋体" w:hAnsi="宋体" w:cs="宋体"/>
          <w:b/>
          <w:bCs/>
          <w:kern w:val="0"/>
          <w:sz w:val="24"/>
          <w:lang w:eastAsia="zh-CN"/>
        </w:rPr>
        <w:t>2024-FZSWJ042-1</w:t>
      </w:r>
    </w:p>
    <w:p w14:paraId="41764284">
      <w:pPr>
        <w:widowControl/>
        <w:spacing w:line="360" w:lineRule="auto"/>
        <w:ind w:firstLine="482" w:firstLineChars="200"/>
        <w:jc w:val="left"/>
        <w:rPr>
          <w:rFonts w:ascii="宋体" w:hAnsi="宋体"/>
          <w:b/>
          <w:bCs/>
          <w:sz w:val="24"/>
        </w:rPr>
      </w:pPr>
      <w:r>
        <w:rPr>
          <w:rFonts w:hint="eastAsia" w:ascii="宋体" w:hAnsi="宋体" w:cs="宋体"/>
          <w:b/>
          <w:bCs/>
          <w:kern w:val="0"/>
          <w:sz w:val="24"/>
        </w:rPr>
        <w:t>2.项目名称：</w:t>
      </w:r>
      <w:r>
        <w:rPr>
          <w:rFonts w:hint="eastAsia" w:ascii="宋体" w:hAnsi="宋体" w:cs="宋体"/>
          <w:b/>
          <w:bCs/>
          <w:kern w:val="0"/>
          <w:sz w:val="24"/>
          <w:lang w:eastAsia="zh-CN"/>
        </w:rPr>
        <w:t>福清监狱固定触发式报警设备采购项目</w:t>
      </w:r>
      <w:r>
        <w:rPr>
          <w:rFonts w:hint="eastAsia" w:ascii="宋体" w:hAnsi="宋体"/>
          <w:b/>
          <w:bCs/>
          <w:sz w:val="24"/>
        </w:rPr>
        <w:t xml:space="preserve"> </w:t>
      </w:r>
    </w:p>
    <w:p w14:paraId="4EB00287">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3.网上竞价货物（服务、工程）名称、数量及主要技术规格售后服务要求等详见“第二章 网上竞价内容及要求”</w:t>
      </w:r>
      <w:r>
        <w:rPr>
          <w:rFonts w:hint="eastAsia" w:ascii="宋体" w:hAnsi="宋体" w:cs="宋体"/>
          <w:b/>
          <w:kern w:val="0"/>
          <w:sz w:val="24"/>
        </w:rPr>
        <w:t>。</w:t>
      </w:r>
    </w:p>
    <w:p w14:paraId="3AF5C432">
      <w:pPr>
        <w:pStyle w:val="16"/>
        <w:spacing w:before="0" w:beforeAutospacing="0" w:after="0" w:afterAutospacing="0" w:line="360" w:lineRule="auto"/>
        <w:ind w:firstLine="480"/>
        <w:rPr>
          <w:b/>
          <w:bCs/>
        </w:rPr>
      </w:pPr>
      <w:r>
        <w:rPr>
          <w:rFonts w:hint="eastAsia"/>
          <w:b/>
          <w:bCs/>
        </w:rPr>
        <w:t>4.报名及竞价时间安排：</w:t>
      </w:r>
    </w:p>
    <w:p w14:paraId="31657009">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报名开始时间：2024年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15</w:t>
      </w:r>
      <w:r>
        <w:rPr>
          <w:rFonts w:hint="eastAsia" w:ascii="宋体" w:hAnsi="宋体" w:cs="宋体"/>
          <w:kern w:val="0"/>
          <w:sz w:val="24"/>
        </w:rPr>
        <w:t>日08:00:00</w:t>
      </w:r>
    </w:p>
    <w:p w14:paraId="1F291515">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报名截止时间：2024年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19</w:t>
      </w:r>
      <w:r>
        <w:rPr>
          <w:rFonts w:hint="eastAsia" w:ascii="宋体" w:hAnsi="宋体" w:cs="宋体"/>
          <w:kern w:val="0"/>
          <w:sz w:val="24"/>
        </w:rPr>
        <w:t>日17:30:00</w:t>
      </w:r>
    </w:p>
    <w:p w14:paraId="3F6D8755">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网上竞价开始时间：2024年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20</w:t>
      </w:r>
      <w:r>
        <w:rPr>
          <w:rFonts w:hint="eastAsia" w:ascii="宋体" w:hAnsi="宋体" w:cs="宋体"/>
          <w:kern w:val="0"/>
          <w:sz w:val="24"/>
        </w:rPr>
        <w:t>日09:00:00</w:t>
      </w:r>
    </w:p>
    <w:p w14:paraId="4F57832E">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网上竞价截止时间：2024年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20</w:t>
      </w:r>
      <w:r>
        <w:rPr>
          <w:rFonts w:hint="eastAsia" w:ascii="宋体" w:hAnsi="宋体" w:cs="宋体"/>
          <w:kern w:val="0"/>
          <w:sz w:val="24"/>
        </w:rPr>
        <w:t>日11:00:00</w:t>
      </w:r>
    </w:p>
    <w:p w14:paraId="6DDEF977">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18480369">
      <w:pPr>
        <w:widowControl/>
        <w:spacing w:line="360" w:lineRule="auto"/>
        <w:ind w:firstLine="480" w:firstLineChars="200"/>
        <w:jc w:val="left"/>
        <w:rPr>
          <w:rFonts w:ascii="宋体" w:hAnsi="宋体" w:cs="宋体"/>
          <w:sz w:val="24"/>
        </w:rPr>
      </w:pPr>
      <w:r>
        <w:rPr>
          <w:rFonts w:hint="eastAsia" w:ascii="宋体" w:hAnsi="宋体"/>
          <w:sz w:val="24"/>
        </w:rPr>
        <w:t>（1）</w:t>
      </w:r>
      <w:bookmarkStart w:id="7" w:name="_GoBack"/>
      <w:bookmarkEnd w:id="7"/>
      <w:r>
        <w:rPr>
          <w:rFonts w:hint="eastAsia" w:ascii="宋体" w:hAnsi="宋体"/>
          <w:sz w:val="24"/>
        </w:rPr>
        <w:t>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14:paraId="4769FB69">
      <w:pPr>
        <w:pStyle w:val="27"/>
        <w:spacing w:line="360" w:lineRule="auto"/>
        <w:ind w:firstLine="480" w:firstLineChars="200"/>
        <w:jc w:val="left"/>
        <w:rPr>
          <w:rFonts w:hAnsi="宋体" w:cs="宋体"/>
          <w:b/>
          <w:sz w:val="24"/>
        </w:rPr>
      </w:pPr>
      <w:r>
        <w:rPr>
          <w:rFonts w:hint="eastAsia" w:hAnsi="宋体"/>
          <w:sz w:val="24"/>
        </w:rPr>
        <w:t>（2）供应商应提供以下证明材料：</w:t>
      </w:r>
    </w:p>
    <w:p w14:paraId="20F3BDF6">
      <w:pPr>
        <w:spacing w:line="360" w:lineRule="auto"/>
        <w:ind w:firstLine="481"/>
        <w:rPr>
          <w:rFonts w:ascii="宋体" w:hAnsi="宋体" w:eastAsia="新宋体"/>
          <w:sz w:val="24"/>
        </w:rPr>
      </w:pPr>
      <w:r>
        <w:rPr>
          <w:rFonts w:hint="eastAsia" w:ascii="宋体" w:hAnsi="宋体" w:eastAsia="新宋体"/>
          <w:sz w:val="24"/>
        </w:rPr>
        <w:t>①供应商为独立法人企业的，提供有效的营业执照复印件；供应商为事业单位的，提供有效的事业单位法人证书复印件；供应商为社会团体的，提供有效的社会团体法人登记证书复印件；</w:t>
      </w:r>
    </w:p>
    <w:p w14:paraId="6EF80ADC">
      <w:pPr>
        <w:spacing w:line="360" w:lineRule="auto"/>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C41171C">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14:paraId="25B08FFF">
      <w:pPr>
        <w:spacing w:line="360" w:lineRule="auto"/>
        <w:ind w:firstLine="481"/>
        <w:rPr>
          <w:rFonts w:ascii="宋体" w:hAnsi="宋体"/>
          <w:sz w:val="24"/>
        </w:rPr>
      </w:pPr>
      <w:r>
        <w:rPr>
          <w:rFonts w:hint="eastAsia" w:ascii="宋体" w:hAnsi="宋体"/>
          <w:sz w:val="24"/>
        </w:rPr>
        <w:t>④</w:t>
      </w:r>
      <w:r>
        <w:rPr>
          <w:rFonts w:hint="eastAsia"/>
          <w:sz w:val="24"/>
        </w:rPr>
        <w:t>单位授权书，格式详见本网上竞价文件第五章。</w:t>
      </w:r>
    </w:p>
    <w:p w14:paraId="0366FFAC">
      <w:pPr>
        <w:spacing w:line="360" w:lineRule="auto"/>
        <w:ind w:firstLine="481"/>
        <w:rPr>
          <w:rFonts w:ascii="Times New Roman" w:hAnsi="Times New Roman"/>
          <w:sz w:val="24"/>
        </w:rPr>
      </w:pPr>
      <w:r>
        <w:rPr>
          <w:rFonts w:hint="eastAsia" w:ascii="宋体" w:hAnsi="宋体"/>
          <w:sz w:val="24"/>
        </w:rPr>
        <w:t>⑤</w:t>
      </w:r>
      <w:r>
        <w:rPr>
          <w:rFonts w:hint="eastAsia" w:ascii="Times New Roman" w:hAnsi="Times New Roman"/>
          <w:sz w:val="24"/>
        </w:rPr>
        <w:t>特定资格要求：（若有）</w:t>
      </w:r>
    </w:p>
    <w:p w14:paraId="3F363D05">
      <w:pPr>
        <w:spacing w:line="360" w:lineRule="auto"/>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24FBA10A">
      <w:pPr>
        <w:spacing w:line="360" w:lineRule="auto"/>
        <w:ind w:firstLine="481"/>
        <w:rPr>
          <w:rFonts w:ascii="宋体" w:hAnsi="宋体"/>
          <w:sz w:val="24"/>
        </w:rPr>
      </w:pPr>
      <w:r>
        <w:rPr>
          <w:rFonts w:hint="eastAsia" w:ascii="宋体" w:hAnsi="宋体"/>
          <w:sz w:val="24"/>
        </w:rPr>
        <w:t>（4）本项目是否接受联合体竞价：不接受。</w:t>
      </w:r>
    </w:p>
    <w:p w14:paraId="65187F6F">
      <w:pPr>
        <w:widowControl/>
        <w:shd w:val="clear" w:color="auto" w:fill="FFFFFF"/>
        <w:spacing w:line="360" w:lineRule="auto"/>
        <w:ind w:firstLine="482" w:firstLineChars="200"/>
        <w:jc w:val="left"/>
        <w:rPr>
          <w:rStyle w:val="28"/>
          <w:b/>
          <w:bCs/>
        </w:rPr>
      </w:pPr>
      <w:r>
        <w:rPr>
          <w:rStyle w:val="28"/>
          <w:rFonts w:ascii="宋体" w:hAnsi="宋体" w:cs="宋体"/>
          <w:b/>
          <w:bCs/>
          <w:sz w:val="24"/>
        </w:rPr>
        <w:t>注：</w:t>
      </w:r>
      <w:r>
        <w:rPr>
          <w:rFonts w:hint="eastAsia" w:ascii="宋体" w:hAnsi="宋体"/>
          <w:b/>
          <w:bCs/>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113F0D26">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45A295D9">
      <w:pPr>
        <w:widowControl/>
        <w:spacing w:line="360" w:lineRule="auto"/>
        <w:ind w:firstLine="482" w:firstLineChars="200"/>
        <w:jc w:val="left"/>
      </w:pPr>
      <w:r>
        <w:rPr>
          <w:rFonts w:hint="eastAsia" w:ascii="宋体" w:hAnsi="宋体"/>
          <w:b/>
          <w:color w:val="FF0000"/>
          <w:sz w:val="24"/>
        </w:rPr>
        <w:t xml:space="preserve"> </w:t>
      </w:r>
      <w:r>
        <w:rPr>
          <w:rFonts w:hint="eastAsia" w:ascii="宋体" w:hAnsi="宋体"/>
          <w:bCs/>
          <w:color w:val="000000"/>
          <w:sz w:val="24"/>
        </w:rPr>
        <w:t>网上竞价文件售价</w:t>
      </w:r>
      <w:r>
        <w:rPr>
          <w:rFonts w:ascii="宋体" w:hAnsi="宋体"/>
          <w:bCs/>
          <w:color w:val="000000"/>
          <w:sz w:val="24"/>
        </w:rPr>
        <w:t>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66E4AC2C">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262F2744">
      <w:pPr>
        <w:spacing w:line="360" w:lineRule="auto"/>
        <w:ind w:firstLine="482" w:firstLineChars="200"/>
        <w:rPr>
          <w:rFonts w:ascii="宋体" w:hAnsi="宋体" w:cs="宋体"/>
          <w:sz w:val="24"/>
        </w:rPr>
      </w:pPr>
      <w:r>
        <w:rPr>
          <w:rFonts w:hint="eastAsia" w:ascii="宋体" w:hAnsi="宋体" w:cs="宋体"/>
          <w:b/>
          <w:bCs/>
          <w:color w:val="FF0000"/>
          <w:sz w:val="24"/>
        </w:rPr>
        <w:t xml:space="preserve"> </w:t>
      </w:r>
      <w:r>
        <w:rPr>
          <w:rFonts w:hint="eastAsia" w:ascii="宋体" w:hAnsi="宋体" w:cs="宋体"/>
          <w:b/>
          <w:bCs/>
          <w:sz w:val="24"/>
        </w:rPr>
        <w:t>本项目网上竞价保证金为</w:t>
      </w:r>
      <w:r>
        <w:rPr>
          <w:rFonts w:hint="eastAsia" w:ascii="宋体" w:hAnsi="宋体" w:cs="宋体"/>
          <w:b/>
          <w:bCs/>
          <w:sz w:val="24"/>
          <w:lang w:val="en-US" w:eastAsia="zh-CN"/>
        </w:rPr>
        <w:t>3000</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，网上竞价保证金须以对公转账、支票、汇票等非现金形式提交且应在报名截止时间前到达指定账户，否则报名审核不合格。采购代理机构将以网上竞价保证金收款银行提供的保证金到帐时间为依据进行确认。</w:t>
      </w:r>
    </w:p>
    <w:p w14:paraId="494B2AFE">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569DEB5E">
      <w:pPr>
        <w:spacing w:line="360" w:lineRule="auto"/>
        <w:ind w:firstLine="480" w:firstLineChars="200"/>
        <w:rPr>
          <w:rFonts w:ascii="宋体" w:hAnsi="宋体" w:cs="宋体"/>
          <w:sz w:val="24"/>
        </w:rPr>
      </w:pPr>
      <w:r>
        <w:rPr>
          <w:rFonts w:hint="eastAsia" w:ascii="宋体" w:hAnsi="宋体" w:cs="宋体"/>
          <w:sz w:val="24"/>
        </w:rPr>
        <w:t>开 户 名：福建中实招标有限公司</w:t>
      </w:r>
    </w:p>
    <w:p w14:paraId="51A8062E">
      <w:pPr>
        <w:spacing w:line="360" w:lineRule="auto"/>
        <w:ind w:firstLine="480" w:firstLineChars="200"/>
        <w:rPr>
          <w:rFonts w:ascii="宋体" w:hAnsi="宋体"/>
          <w:bCs/>
          <w:sz w:val="24"/>
        </w:rPr>
      </w:pPr>
      <w:r>
        <w:rPr>
          <w:rFonts w:hint="eastAsia" w:ascii="宋体" w:hAnsi="宋体" w:cs="宋体"/>
          <w:sz w:val="24"/>
        </w:rPr>
        <w:t>开 户 行：</w:t>
      </w:r>
      <w:r>
        <w:rPr>
          <w:rFonts w:hint="eastAsia" w:ascii="宋体" w:hAnsi="宋体"/>
          <w:bCs/>
          <w:sz w:val="24"/>
        </w:rPr>
        <w:t xml:space="preserve">交通银行福州华林支行 </w:t>
      </w:r>
    </w:p>
    <w:p w14:paraId="47CB1490">
      <w:pPr>
        <w:spacing w:line="360" w:lineRule="auto"/>
        <w:ind w:firstLine="480" w:firstLineChars="200"/>
        <w:rPr>
          <w:rFonts w:ascii="宋体" w:hAnsi="宋体" w:cs="宋体"/>
          <w:sz w:val="24"/>
        </w:rPr>
      </w:pPr>
      <w:r>
        <w:rPr>
          <w:rFonts w:hint="eastAsia" w:ascii="宋体" w:hAnsi="宋体" w:cs="宋体"/>
          <w:sz w:val="24"/>
        </w:rPr>
        <w:t>账    号：</w:t>
      </w:r>
      <w:r>
        <w:rPr>
          <w:rFonts w:hint="eastAsia" w:ascii="宋体" w:hAnsi="宋体"/>
          <w:bCs/>
          <w:sz w:val="24"/>
        </w:rPr>
        <w:t>351008040018000752005</w:t>
      </w:r>
      <w:r>
        <w:rPr>
          <w:rFonts w:hint="eastAsia" w:ascii="宋体" w:hAnsi="宋体" w:cs="宋体"/>
          <w:sz w:val="24"/>
        </w:rPr>
        <w:t xml:space="preserve"> </w:t>
      </w:r>
    </w:p>
    <w:p w14:paraId="00A3204F">
      <w:pPr>
        <w:spacing w:line="360" w:lineRule="auto"/>
        <w:ind w:left="420" w:leftChars="200"/>
        <w:rPr>
          <w:rFonts w:ascii="宋体" w:hAnsi="宋体" w:cs="宋体"/>
          <w:sz w:val="24"/>
        </w:rPr>
      </w:pPr>
      <w:r>
        <w:rPr>
          <w:rFonts w:hint="eastAsia" w:ascii="宋体" w:hAnsi="宋体" w:cs="宋体"/>
          <w:sz w:val="24"/>
        </w:rPr>
        <w:t>8.响应文件有效期：首次响应文件提交截止时间起90个日历日。</w:t>
      </w:r>
    </w:p>
    <w:p w14:paraId="3330E60C">
      <w:pPr>
        <w:spacing w:line="360" w:lineRule="auto"/>
        <w:ind w:left="420" w:leftChars="200"/>
        <w:rPr>
          <w:rFonts w:ascii="宋体" w:hAnsi="宋体" w:cs="宋体"/>
          <w:sz w:val="24"/>
        </w:rPr>
      </w:pPr>
      <w:r>
        <w:rPr>
          <w:rFonts w:hint="eastAsia" w:ascii="宋体" w:hAnsi="宋体" w:cs="宋体"/>
          <w:sz w:val="24"/>
        </w:rPr>
        <w:t>9.代理服务费：成交供应商应在领取成交通知书的同时向采购代理人缴纳合同金额的1%作为代理服务费。</w:t>
      </w:r>
    </w:p>
    <w:p w14:paraId="436B5537">
      <w:pPr>
        <w:spacing w:line="360" w:lineRule="auto"/>
        <w:ind w:left="420" w:leftChars="200"/>
        <w:rPr>
          <w:rFonts w:ascii="宋体" w:hAnsi="宋体" w:cs="宋体"/>
          <w:sz w:val="24"/>
        </w:rPr>
      </w:pPr>
      <w:r>
        <w:rPr>
          <w:rFonts w:hint="eastAsia" w:ascii="宋体" w:hAnsi="宋体" w:cs="宋体"/>
          <w:sz w:val="24"/>
        </w:rPr>
        <w:t>10.联系方式</w:t>
      </w:r>
    </w:p>
    <w:p w14:paraId="1565A391">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福建省福清监狱</w:t>
      </w:r>
    </w:p>
    <w:p w14:paraId="6B8E9022">
      <w:pPr>
        <w:spacing w:line="360" w:lineRule="auto"/>
        <w:ind w:firstLine="480" w:firstLineChars="200"/>
        <w:rPr>
          <w:rFonts w:hint="eastAsia" w:ascii="宋体" w:hAnsi="宋体" w:eastAsia="宋体"/>
          <w:sz w:val="24"/>
          <w:lang w:eastAsia="zh-CN"/>
        </w:rPr>
      </w:pPr>
      <w:r>
        <w:rPr>
          <w:rFonts w:hint="eastAsia" w:ascii="宋体" w:hAnsi="宋体"/>
          <w:sz w:val="24"/>
        </w:rPr>
        <w:t>地  址：</w:t>
      </w:r>
      <w:r>
        <w:rPr>
          <w:rFonts w:hint="eastAsia" w:ascii="宋体" w:hAnsi="宋体"/>
          <w:sz w:val="24"/>
          <w:lang w:eastAsia="zh-CN"/>
        </w:rPr>
        <w:t>福建省福清市镜洋镇北张口</w:t>
      </w:r>
    </w:p>
    <w:p w14:paraId="0B69E048">
      <w:pPr>
        <w:spacing w:line="360" w:lineRule="auto"/>
        <w:ind w:firstLine="480" w:firstLineChars="200"/>
        <w:rPr>
          <w:rFonts w:ascii="宋体" w:hAnsi="宋体"/>
          <w:sz w:val="24"/>
        </w:rPr>
      </w:pPr>
      <w:r>
        <w:rPr>
          <w:rFonts w:hint="eastAsia" w:ascii="宋体" w:hAnsi="宋体"/>
          <w:sz w:val="24"/>
        </w:rPr>
        <w:t>联系人及电话：</w:t>
      </w:r>
      <w:r>
        <w:rPr>
          <w:rFonts w:hint="eastAsia" w:ascii="宋体" w:hAnsi="宋体"/>
          <w:sz w:val="24"/>
          <w:lang w:val="en-US" w:eastAsia="zh-CN"/>
        </w:rPr>
        <w:t xml:space="preserve">魏警官/0591-85316920 </w:t>
      </w:r>
      <w:r>
        <w:rPr>
          <w:rFonts w:hint="eastAsia" w:ascii="宋体" w:hAnsi="宋体"/>
          <w:sz w:val="24"/>
        </w:rPr>
        <w:t xml:space="preserve"> </w:t>
      </w:r>
    </w:p>
    <w:p w14:paraId="3F6A70B5">
      <w:pPr>
        <w:spacing w:line="360" w:lineRule="auto"/>
        <w:ind w:firstLine="480" w:firstLineChars="200"/>
        <w:rPr>
          <w:rFonts w:ascii="宋体" w:hAnsi="宋体" w:cs="宋体"/>
          <w:sz w:val="24"/>
        </w:rPr>
      </w:pPr>
      <w:r>
        <w:rPr>
          <w:rFonts w:hint="eastAsia" w:ascii="宋体" w:hAnsi="宋体" w:cs="宋体"/>
          <w:sz w:val="24"/>
        </w:rPr>
        <w:t>采购代理机构：福建中实招标有限公司</w:t>
      </w:r>
    </w:p>
    <w:p w14:paraId="0DCD1CBF">
      <w:pPr>
        <w:spacing w:line="360" w:lineRule="auto"/>
        <w:ind w:firstLine="480" w:firstLineChars="200"/>
        <w:rPr>
          <w:rFonts w:ascii="宋体" w:hAnsi="宋体" w:cs="宋体"/>
          <w:sz w:val="24"/>
        </w:rPr>
      </w:pPr>
      <w:r>
        <w:rPr>
          <w:rFonts w:hint="eastAsia" w:ascii="宋体" w:hAnsi="宋体" w:cs="宋体"/>
          <w:sz w:val="24"/>
        </w:rPr>
        <w:t>地  址： 福建省福州市鼓楼区华林路201号华林大厦10层02室</w:t>
      </w:r>
    </w:p>
    <w:p w14:paraId="0A1DF53D">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63A0AE55">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bCs/>
          <w:sz w:val="24"/>
        </w:rPr>
        <w:t>0591-87767686-8613/8630</w:t>
      </w:r>
      <w:r>
        <w:rPr>
          <w:rFonts w:hint="eastAsia" w:ascii="宋体" w:hAnsi="宋体" w:cs="宋体"/>
          <w:sz w:val="24"/>
        </w:rPr>
        <w:t xml:space="preserve"> </w:t>
      </w:r>
    </w:p>
    <w:p w14:paraId="2936CC1A">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rPr>
        <w:t>陈世宇、黄庆杰、陈晓明</w:t>
      </w:r>
      <w:r>
        <w:rPr>
          <w:rFonts w:hint="eastAsia" w:ascii="宋体" w:hAnsi="宋体" w:cs="宋体"/>
          <w:sz w:val="24"/>
        </w:rPr>
        <w:t xml:space="preserve">     </w:t>
      </w:r>
    </w:p>
    <w:p w14:paraId="4F9E7156">
      <w:pPr>
        <w:spacing w:line="360" w:lineRule="auto"/>
        <w:ind w:firstLine="480" w:firstLineChars="200"/>
        <w:rPr>
          <w:rFonts w:ascii="宋体" w:hAnsi="宋体" w:cs="宋体"/>
          <w:sz w:val="24"/>
        </w:rPr>
      </w:pPr>
      <w:r>
        <w:rPr>
          <w:rFonts w:hint="eastAsia" w:ascii="宋体" w:hAnsi="宋体" w:cs="宋体"/>
          <w:sz w:val="24"/>
        </w:rPr>
        <w:t xml:space="preserve">公司网址：http://www.fjzszb.com.cn/  </w:t>
      </w:r>
    </w:p>
    <w:p w14:paraId="551636DE">
      <w:pPr>
        <w:spacing w:line="360" w:lineRule="auto"/>
        <w:ind w:firstLine="480" w:firstLineChars="200"/>
        <w:rPr>
          <w:rFonts w:ascii="宋体" w:hAnsi="宋体" w:cs="宋体"/>
          <w:sz w:val="24"/>
        </w:rPr>
      </w:pPr>
      <w:r>
        <w:rPr>
          <w:rFonts w:hint="eastAsia" w:ascii="宋体" w:hAnsi="宋体" w:cs="宋体"/>
          <w:sz w:val="24"/>
        </w:rPr>
        <w:t xml:space="preserve">电子邮箱：1079259849@qq.com       </w:t>
      </w:r>
    </w:p>
    <w:p w14:paraId="6CF8DAC8">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11.有关本项目的相关信息（包括网上竞价文件若有修改补充），福建中实招标有限公司将通过以下媒介发布通知，请潜在供应商随时关注相关网站，以免错漏重要信息。</w:t>
      </w:r>
    </w:p>
    <w:p w14:paraId="53E7E21D">
      <w:pPr>
        <w:pStyle w:val="3"/>
        <w:spacing w:beforeAutospacing="0" w:afterAutospacing="0" w:line="360" w:lineRule="auto"/>
        <w:ind w:firstLine="480" w:firstLineChars="200"/>
        <w:rPr>
          <w:rFonts w:cs="宋体"/>
          <w:b w:val="0"/>
          <w:kern w:val="2"/>
          <w:sz w:val="24"/>
          <w:szCs w:val="24"/>
        </w:rPr>
      </w:pPr>
      <w:r>
        <w:rPr>
          <w:rFonts w:hint="eastAsia" w:cs="宋体"/>
          <w:b w:val="0"/>
          <w:kern w:val="2"/>
          <w:sz w:val="24"/>
          <w:szCs w:val="24"/>
        </w:rPr>
        <w:t>中国政府采购网，网址：www.ccgp.gov.cn；</w:t>
      </w:r>
    </w:p>
    <w:p w14:paraId="6F95414E">
      <w:pPr>
        <w:ind w:firstLine="480" w:firstLineChars="200"/>
      </w:pPr>
      <w:r>
        <w:rPr>
          <w:rFonts w:hint="eastAsia" w:ascii="宋体" w:hAnsi="宋体" w:cs="宋体"/>
          <w:sz w:val="24"/>
        </w:rPr>
        <w:t>福建中实招标有限公司官网，网址：http://www.fjzszb.com.cn/</w:t>
      </w:r>
    </w:p>
    <w:p w14:paraId="7FE1E8F0">
      <w:pPr>
        <w:spacing w:line="360" w:lineRule="auto"/>
        <w:rPr>
          <w:rFonts w:ascii="宋体" w:hAnsi="宋体" w:cs="宋体"/>
          <w:sz w:val="24"/>
        </w:rPr>
      </w:pPr>
    </w:p>
    <w:p w14:paraId="5B5544FE">
      <w:pPr>
        <w:pStyle w:val="4"/>
        <w:keepNext w:val="0"/>
        <w:keepLines w:val="0"/>
        <w:rPr>
          <w:rFonts w:hint="default"/>
        </w:rPr>
      </w:pPr>
    </w:p>
    <w:p w14:paraId="50791E99"/>
    <w:p w14:paraId="05AFB717">
      <w:pPr>
        <w:pStyle w:val="20"/>
      </w:pPr>
    </w:p>
    <w:p w14:paraId="2C934CC2"/>
    <w:p w14:paraId="27445BE1">
      <w:pPr>
        <w:pStyle w:val="20"/>
      </w:pPr>
    </w:p>
    <w:p w14:paraId="42770528"/>
    <w:p w14:paraId="5BD971A4">
      <w:pPr>
        <w:pStyle w:val="20"/>
      </w:pPr>
    </w:p>
    <w:p w14:paraId="7B761261"/>
    <w:p w14:paraId="65FF4A6E">
      <w:pPr>
        <w:pStyle w:val="20"/>
      </w:pPr>
    </w:p>
    <w:p w14:paraId="0C7384CD"/>
    <w:p w14:paraId="41A913AD">
      <w:pPr>
        <w:pStyle w:val="20"/>
      </w:pPr>
    </w:p>
    <w:p w14:paraId="0D3C8624"/>
    <w:p w14:paraId="6CF50BB9">
      <w:pPr>
        <w:pStyle w:val="20"/>
      </w:pPr>
    </w:p>
    <w:p w14:paraId="4B4E00E8">
      <w:r>
        <w:br w:type="page"/>
      </w:r>
    </w:p>
    <w:p w14:paraId="0BE2E5E0"/>
    <w:p w14:paraId="25B6A649">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t xml:space="preserve"> 网上竞价须知</w:t>
      </w:r>
    </w:p>
    <w:p w14:paraId="7EC19057">
      <w:pPr>
        <w:spacing w:line="360" w:lineRule="auto"/>
        <w:ind w:firstLine="482" w:firstLineChars="200"/>
        <w:jc w:val="left"/>
        <w:rPr>
          <w:rFonts w:ascii="宋体" w:hAnsi="宋体" w:cs="宋体"/>
          <w:b/>
          <w:bCs/>
          <w:color w:val="FF0000"/>
          <w:sz w:val="24"/>
        </w:rPr>
      </w:pPr>
      <w:r>
        <w:rPr>
          <w:rFonts w:hint="eastAsia" w:ascii="宋体" w:hAnsi="宋体" w:cs="宋体"/>
          <w:b/>
          <w:color w:val="FF0000"/>
          <w:kern w:val="0"/>
          <w:sz w:val="24"/>
        </w:rPr>
        <w:t xml:space="preserve"> </w:t>
      </w:r>
      <w:r>
        <w:rPr>
          <w:rFonts w:hint="eastAsia" w:ascii="宋体" w:hAnsi="宋体" w:cs="宋体"/>
          <w:b/>
          <w:bCs/>
          <w:sz w:val="24"/>
        </w:rPr>
        <w:t>一、合格的供应商</w:t>
      </w:r>
    </w:p>
    <w:p w14:paraId="7E50CC05">
      <w:pPr>
        <w:spacing w:line="360" w:lineRule="auto"/>
        <w:ind w:firstLine="480" w:firstLineChars="200"/>
        <w:jc w:val="left"/>
        <w:rPr>
          <w:rFonts w:ascii="宋体" w:hAnsi="宋体"/>
          <w:sz w:val="24"/>
        </w:rPr>
      </w:pPr>
      <w:r>
        <w:rPr>
          <w:rFonts w:hint="eastAsia" w:ascii="宋体" w:hAnsi="宋体"/>
          <w:sz w:val="24"/>
        </w:rPr>
        <w:t>1.供应商资格要求详见本文件第一章。</w:t>
      </w:r>
    </w:p>
    <w:p w14:paraId="0B8AC349">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1C5A77D9">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28"/>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无    </w:t>
      </w:r>
      <w:r>
        <w:rPr>
          <w:rFonts w:hint="eastAsia" w:ascii="宋体" w:hAnsi="宋体" w:cs="宋体"/>
          <w:b/>
          <w:bCs/>
          <w:sz w:val="24"/>
        </w:rPr>
        <w:t>。</w:t>
      </w:r>
    </w:p>
    <w:p w14:paraId="25BCCADD">
      <w:pPr>
        <w:pStyle w:val="20"/>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3A935133">
      <w:pPr>
        <w:pStyle w:val="20"/>
        <w:spacing w:line="360" w:lineRule="auto"/>
        <w:ind w:left="0" w:leftChars="0" w:firstLine="480" w:firstLineChars="200"/>
      </w:pPr>
      <w:r>
        <w:rPr>
          <w:rFonts w:hint="eastAsia" w:ascii="宋体" w:hAnsi="宋体" w:cs="宋体"/>
          <w:sz w:val="24"/>
        </w:rPr>
        <w:t>5.供应商在网上竞价开始时未被列入景弘集团有限公司黑名单。须提供承诺函，格式详见第五章。</w:t>
      </w:r>
      <w:r>
        <w:rPr>
          <w:rFonts w:hint="eastAsia" w:ascii="宋体" w:hAnsi="宋体" w:cs="宋体"/>
          <w:b/>
          <w:bCs/>
          <w:color w:val="FF0000"/>
          <w:sz w:val="24"/>
        </w:rPr>
        <w:t>（注：本条仅适用于景弘集团有限公司及其子公司单独立项的采购项目）</w:t>
      </w:r>
    </w:p>
    <w:p w14:paraId="69CD751E">
      <w:pPr>
        <w:pStyle w:val="20"/>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6.如本项目设定最高单价限价，则供应商须在最高单价限价范围内进行网上竞价，成交后，须提供不高于最高单价限价的最终成交分项单价报价。须提供承诺函，格式详见第五章。</w:t>
      </w:r>
    </w:p>
    <w:p w14:paraId="00221E1A">
      <w:pPr>
        <w:spacing w:line="360" w:lineRule="auto"/>
        <w:ind w:firstLine="482" w:firstLineChars="200"/>
        <w:rPr>
          <w:rStyle w:val="28"/>
          <w:rFonts w:ascii="宋体" w:hAnsi="宋体"/>
          <w:b/>
          <w:bCs/>
          <w:kern w:val="0"/>
          <w:sz w:val="24"/>
        </w:rPr>
      </w:pPr>
      <w:r>
        <w:rPr>
          <w:rStyle w:val="28"/>
          <w:rFonts w:hint="eastAsia" w:ascii="宋体" w:hAnsi="宋体"/>
          <w:b/>
          <w:bCs/>
          <w:kern w:val="0"/>
          <w:sz w:val="24"/>
        </w:rPr>
        <w:t>二、报名须知</w:t>
      </w:r>
    </w:p>
    <w:p w14:paraId="7FAA7AEF">
      <w:pPr>
        <w:widowControl/>
        <w:spacing w:line="360" w:lineRule="auto"/>
        <w:ind w:firstLine="480" w:firstLineChars="200"/>
        <w:jc w:val="left"/>
        <w:rPr>
          <w:rStyle w:val="28"/>
          <w:rFonts w:ascii="宋体" w:hAnsi="宋体" w:cs="宋体"/>
          <w:kern w:val="0"/>
          <w:sz w:val="24"/>
        </w:rPr>
      </w:pPr>
      <w:r>
        <w:rPr>
          <w:rStyle w:val="28"/>
          <w:rFonts w:hint="eastAsia" w:ascii="宋体" w:hAnsi="宋体" w:cs="宋体"/>
          <w:kern w:val="0"/>
          <w:sz w:val="24"/>
        </w:rPr>
        <w:t>1.供应商应在网上竞价平台（网址：</w:t>
      </w:r>
      <w:r>
        <w:rPr>
          <w:rFonts w:hint="eastAsia" w:ascii="宋体" w:hAnsi="宋体" w:cs="宋体"/>
          <w:sz w:val="24"/>
        </w:rPr>
        <w:t>http://www.fjzszb.com.cn/</w:t>
      </w:r>
      <w:r>
        <w:rPr>
          <w:rStyle w:val="28"/>
          <w:rFonts w:hint="eastAsia" w:ascii="宋体" w:hAnsi="宋体" w:cs="宋体"/>
          <w:kern w:val="0"/>
          <w:sz w:val="24"/>
        </w:rPr>
        <w:t>）上进行注册、报名（上传响应文件）、网上竞价等相关操作，具体操作详见网上竞价平台（网址：</w:t>
      </w:r>
      <w:r>
        <w:rPr>
          <w:rFonts w:hint="eastAsia" w:ascii="宋体" w:hAnsi="宋体" w:cs="宋体"/>
          <w:sz w:val="24"/>
        </w:rPr>
        <w:t>http://www.fjzszb.com.cn/</w:t>
      </w:r>
      <w:r>
        <w:rPr>
          <w:rStyle w:val="28"/>
          <w:rFonts w:hint="eastAsia" w:ascii="宋体" w:hAnsi="宋体" w:cs="宋体"/>
          <w:kern w:val="0"/>
          <w:sz w:val="24"/>
        </w:rPr>
        <w:t>）</w:t>
      </w:r>
      <w:r>
        <w:rPr>
          <w:rStyle w:val="28"/>
          <w:rFonts w:hint="eastAsia" w:ascii="宋体" w:hAnsi="宋体" w:cs="宋体"/>
          <w:b/>
          <w:bCs/>
          <w:kern w:val="0"/>
          <w:sz w:val="24"/>
        </w:rPr>
        <w:t>。</w:t>
      </w:r>
      <w:r>
        <w:rPr>
          <w:rStyle w:val="28"/>
          <w:rFonts w:hint="eastAsia" w:ascii="宋体" w:hAnsi="宋体" w:cs="宋体"/>
          <w:kern w:val="0"/>
          <w:sz w:val="24"/>
        </w:rPr>
        <w:t>各供应商应按实际网上竞价平台系统要求的进行操作，若因供应商操作不当导致审核不合格或报价无效的，由其自行承担相应后果。</w:t>
      </w:r>
    </w:p>
    <w:p w14:paraId="210077F4">
      <w:pPr>
        <w:widowControl/>
        <w:shd w:val="clear" w:color="auto" w:fill="FFFFFF"/>
        <w:spacing w:line="360" w:lineRule="auto"/>
        <w:ind w:firstLine="482" w:firstLineChars="200"/>
        <w:jc w:val="left"/>
        <w:rPr>
          <w:rFonts w:ascii="宋体" w:hAnsi="宋体"/>
          <w:b/>
          <w:bCs/>
          <w:sz w:val="24"/>
        </w:rPr>
      </w:pPr>
      <w:r>
        <w:rPr>
          <w:rFonts w:hint="eastAsia" w:ascii="宋体" w:hAnsi="宋体" w:cs="宋体"/>
          <w:b/>
          <w:bCs/>
          <w:sz w:val="24"/>
        </w:rPr>
        <w:t>2.供应商须</w:t>
      </w:r>
      <w:r>
        <w:rPr>
          <w:rStyle w:val="28"/>
          <w:rFonts w:hint="eastAsia" w:ascii="宋体" w:hAnsi="宋体" w:cs="宋体"/>
          <w:b/>
          <w:bCs/>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bCs/>
          <w:sz w:val="24"/>
        </w:rPr>
        <w:t>供应商可在网上竞价开始时间前通过平台查询其是否通过审核，如未通过审核，可获悉未通过的具体原因。</w:t>
      </w:r>
    </w:p>
    <w:p w14:paraId="706943B2">
      <w:pPr>
        <w:pStyle w:val="16"/>
        <w:spacing w:before="75" w:beforeAutospacing="0" w:after="75" w:afterAutospacing="0" w:line="360" w:lineRule="auto"/>
        <w:ind w:firstLine="480"/>
        <w:rPr>
          <w:rStyle w:val="28"/>
          <w:rFonts w:ascii="Times New Roman" w:hAnsi="Times New Roman" w:cs="Times New Roman"/>
          <w:b/>
          <w:bCs/>
          <w:sz w:val="24"/>
        </w:rPr>
      </w:pPr>
      <w:r>
        <w:rPr>
          <w:rFonts w:hint="eastAsia"/>
        </w:rPr>
        <w:t>3.</w:t>
      </w:r>
      <w:r>
        <w:rPr>
          <w:rStyle w:val="28"/>
          <w:rFonts w:hint="eastAsia"/>
          <w:sz w:val="24"/>
        </w:rPr>
        <w:t>供应商提交的响应文件符合网上竞价文件要求的（即不存在网上竞价文件中规定的无效响应情形的）方可在网上竞价时间内参与竞价</w:t>
      </w:r>
      <w:r>
        <w:rPr>
          <w:rStyle w:val="28"/>
          <w:sz w:val="24"/>
        </w:rPr>
        <w:t>。</w:t>
      </w:r>
      <w:r>
        <w:rPr>
          <w:rStyle w:val="28"/>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28"/>
          <w:rFonts w:ascii="Times New Roman" w:hAnsi="Times New Roman" w:cs="Times New Roman"/>
        </w:rPr>
        <w:t>力</w:t>
      </w:r>
      <w:r>
        <w:rPr>
          <w:rStyle w:val="28"/>
          <w:rFonts w:hint="eastAsia" w:ascii="Times New Roman" w:hAnsi="Times New Roman" w:cs="Times New Roman"/>
          <w:sz w:val="24"/>
        </w:rPr>
        <w:t>。</w:t>
      </w:r>
      <w:r>
        <w:rPr>
          <w:rStyle w:val="28"/>
          <w:rFonts w:hint="eastAsia" w:ascii="Times New Roman" w:hAnsi="Times New Roman" w:cs="Times New Roman"/>
          <w:b/>
          <w:bCs/>
          <w:sz w:val="24"/>
        </w:rPr>
        <w:t>若合格供应商数量不足三家的（除“</w:t>
      </w:r>
      <w:r>
        <w:rPr>
          <w:rStyle w:val="28"/>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8"/>
          <w:rFonts w:hint="eastAsia" w:ascii="Times New Roman" w:hAnsi="Times New Roman" w:cs="Times New Roman"/>
          <w:b/>
          <w:bCs/>
          <w:sz w:val="24"/>
        </w:rPr>
        <w:t>”情形外），</w:t>
      </w:r>
      <w:r>
        <w:rPr>
          <w:rStyle w:val="28"/>
          <w:rFonts w:hint="eastAsia" w:ascii="Times New Roman" w:hAnsi="Times New Roman" w:cs="Times New Roman"/>
          <w:sz w:val="24"/>
        </w:rPr>
        <w:t>本次采购活动结束，采购人将按照相关规定进行后续采购活动（包括但不限于：重新开展网上竞价活动、采用其他方式采购等）。</w:t>
      </w:r>
    </w:p>
    <w:p w14:paraId="1AAC483C">
      <w:pPr>
        <w:pStyle w:val="16"/>
        <w:spacing w:before="75" w:beforeAutospacing="0" w:after="75" w:afterAutospacing="0" w:line="360" w:lineRule="auto"/>
        <w:ind w:firstLine="480"/>
      </w:pPr>
      <w:r>
        <w:rPr>
          <w:rFonts w:hint="eastAsia"/>
        </w:rPr>
        <w:t>4.有下列情形之一的，</w:t>
      </w:r>
      <w:r>
        <w:rPr>
          <w:rStyle w:val="24"/>
          <w:rFonts w:hint="eastAsia"/>
        </w:rPr>
        <w:t>报名审核不合格，视为无效响应：</w:t>
      </w:r>
    </w:p>
    <w:p w14:paraId="2BA81F21">
      <w:pPr>
        <w:pStyle w:val="29"/>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14:paraId="3D244D5B">
      <w:pPr>
        <w:pStyle w:val="29"/>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14:paraId="22A1E74E">
      <w:pPr>
        <w:pStyle w:val="29"/>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6A674DFC">
      <w:pPr>
        <w:spacing w:line="360" w:lineRule="auto"/>
        <w:ind w:firstLine="482" w:firstLineChars="200"/>
        <w:rPr>
          <w:rFonts w:ascii="宋体" w:hAnsi="宋体" w:cs="宋体"/>
          <w:b/>
          <w:bCs/>
          <w:kern w:val="0"/>
          <w:sz w:val="24"/>
        </w:rPr>
      </w:pPr>
      <w:r>
        <w:rPr>
          <w:rStyle w:val="28"/>
          <w:rFonts w:hint="eastAsia" w:ascii="宋体" w:hAnsi="宋体"/>
          <w:b/>
          <w:bCs/>
          <w:kern w:val="0"/>
          <w:sz w:val="24"/>
        </w:rPr>
        <w:t>三、网上</w:t>
      </w:r>
      <w:r>
        <w:rPr>
          <w:rStyle w:val="28"/>
          <w:rFonts w:ascii="宋体" w:hAnsi="宋体"/>
          <w:b/>
          <w:bCs/>
          <w:kern w:val="0"/>
          <w:sz w:val="24"/>
        </w:rPr>
        <w:t>竞价规则</w:t>
      </w:r>
    </w:p>
    <w:p w14:paraId="03EAB425">
      <w:pPr>
        <w:pStyle w:val="16"/>
        <w:spacing w:before="75" w:beforeAutospacing="0" w:after="75" w:afterAutospacing="0" w:line="360" w:lineRule="auto"/>
        <w:ind w:firstLine="480"/>
        <w:rPr>
          <w:rStyle w:val="28"/>
          <w:kern w:val="0"/>
          <w:sz w:val="24"/>
        </w:rPr>
      </w:pPr>
      <w:r>
        <w:rPr>
          <w:rFonts w:hint="eastAsia"/>
        </w:rPr>
        <w:t>1.</w:t>
      </w:r>
      <w:r>
        <w:rPr>
          <w:rStyle w:val="28"/>
          <w:kern w:val="0"/>
          <w:sz w:val="24"/>
        </w:rPr>
        <w:t>网上竞价的报价时限为</w:t>
      </w:r>
      <w:r>
        <w:rPr>
          <w:rStyle w:val="28"/>
          <w:rFonts w:hint="eastAsia"/>
          <w:kern w:val="0"/>
          <w:sz w:val="24"/>
        </w:rPr>
        <w:t>网上竞价开始时间起至网上竞价截止时间止，在此期间内</w:t>
      </w:r>
      <w:r>
        <w:rPr>
          <w:rStyle w:val="28"/>
          <w:kern w:val="0"/>
          <w:sz w:val="24"/>
        </w:rPr>
        <w:t>，报名审核</w:t>
      </w:r>
      <w:r>
        <w:rPr>
          <w:rStyle w:val="28"/>
          <w:rFonts w:hint="eastAsia"/>
          <w:kern w:val="0"/>
          <w:sz w:val="24"/>
        </w:rPr>
        <w:t>通过</w:t>
      </w:r>
      <w:r>
        <w:rPr>
          <w:rStyle w:val="28"/>
          <w:kern w:val="0"/>
          <w:sz w:val="24"/>
        </w:rPr>
        <w:t>的</w:t>
      </w:r>
      <w:r>
        <w:rPr>
          <w:rStyle w:val="28"/>
          <w:rFonts w:hint="eastAsia"/>
          <w:kern w:val="0"/>
          <w:sz w:val="24"/>
        </w:rPr>
        <w:t>供应商</w:t>
      </w:r>
      <w:r>
        <w:rPr>
          <w:rStyle w:val="28"/>
          <w:kern w:val="0"/>
          <w:sz w:val="24"/>
        </w:rPr>
        <w:t>可通过</w:t>
      </w:r>
      <w:r>
        <w:rPr>
          <w:rStyle w:val="28"/>
          <w:rFonts w:hint="eastAsia"/>
          <w:kern w:val="0"/>
          <w:sz w:val="24"/>
        </w:rPr>
        <w:t>网上竞价平台</w:t>
      </w:r>
      <w:r>
        <w:rPr>
          <w:rStyle w:val="28"/>
          <w:kern w:val="0"/>
          <w:sz w:val="24"/>
        </w:rPr>
        <w:t>参与</w:t>
      </w:r>
      <w:r>
        <w:rPr>
          <w:rStyle w:val="28"/>
          <w:rFonts w:hint="eastAsia"/>
          <w:kern w:val="0"/>
          <w:sz w:val="24"/>
        </w:rPr>
        <w:t>网上</w:t>
      </w:r>
      <w:r>
        <w:rPr>
          <w:rStyle w:val="28"/>
          <w:kern w:val="0"/>
          <w:sz w:val="24"/>
        </w:rPr>
        <w:t>竞价（不限报价次数，在规定时间内提交报价均可）。</w:t>
      </w:r>
      <w:r>
        <w:rPr>
          <w:rFonts w:hint="eastAsia"/>
          <w:b/>
          <w:bCs/>
        </w:rPr>
        <w:t>至网上竞价截止时间止，若提交报价的供应商数量不足三家的</w:t>
      </w:r>
      <w:r>
        <w:rPr>
          <w:rStyle w:val="28"/>
          <w:rFonts w:hint="eastAsia" w:ascii="Times New Roman" w:hAnsi="Times New Roman" w:cs="Times New Roman"/>
          <w:b/>
          <w:bCs/>
          <w:sz w:val="24"/>
        </w:rPr>
        <w:t>（除“</w:t>
      </w:r>
      <w:r>
        <w:rPr>
          <w:rStyle w:val="28"/>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8"/>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02750884">
      <w:pPr>
        <w:widowControl/>
        <w:spacing w:line="360" w:lineRule="auto"/>
        <w:ind w:firstLine="480" w:firstLineChars="200"/>
        <w:jc w:val="left"/>
        <w:textAlignment w:val="baseline"/>
        <w:rPr>
          <w:rStyle w:val="28"/>
          <w:rFonts w:ascii="宋体" w:hAnsi="宋体"/>
          <w:kern w:val="0"/>
          <w:sz w:val="24"/>
        </w:rPr>
      </w:pPr>
      <w:r>
        <w:rPr>
          <w:rStyle w:val="28"/>
          <w:rFonts w:hint="eastAsia" w:ascii="宋体" w:hAnsi="宋体"/>
          <w:kern w:val="0"/>
          <w:sz w:val="24"/>
        </w:rPr>
        <w:t>2.供应商</w:t>
      </w:r>
      <w:r>
        <w:rPr>
          <w:rStyle w:val="28"/>
          <w:rFonts w:ascii="宋体" w:hAnsi="宋体"/>
          <w:kern w:val="0"/>
          <w:sz w:val="24"/>
        </w:rPr>
        <w:t>首次提交的报价</w:t>
      </w:r>
      <w:r>
        <w:rPr>
          <w:rStyle w:val="28"/>
          <w:rFonts w:hint="eastAsia" w:ascii="宋体" w:hAnsi="宋体"/>
          <w:kern w:val="0"/>
          <w:sz w:val="24"/>
        </w:rPr>
        <w:t>总价</w:t>
      </w:r>
      <w:r>
        <w:rPr>
          <w:rStyle w:val="28"/>
          <w:rFonts w:ascii="宋体" w:hAnsi="宋体"/>
          <w:kern w:val="0"/>
          <w:sz w:val="24"/>
        </w:rPr>
        <w:t>须</w:t>
      </w:r>
      <w:r>
        <w:rPr>
          <w:rStyle w:val="28"/>
          <w:rFonts w:hint="eastAsia" w:ascii="宋体" w:hAnsi="宋体"/>
          <w:kern w:val="0"/>
          <w:sz w:val="24"/>
        </w:rPr>
        <w:t>低于</w:t>
      </w:r>
      <w:r>
        <w:rPr>
          <w:rStyle w:val="28"/>
          <w:rFonts w:ascii="宋体" w:hAnsi="宋体"/>
          <w:kern w:val="0"/>
          <w:sz w:val="24"/>
        </w:rPr>
        <w:t>本项目</w:t>
      </w:r>
      <w:r>
        <w:rPr>
          <w:rStyle w:val="28"/>
          <w:rFonts w:hint="eastAsia" w:ascii="宋体" w:hAnsi="宋体"/>
          <w:kern w:val="0"/>
          <w:sz w:val="24"/>
        </w:rPr>
        <w:t>总价</w:t>
      </w:r>
      <w:r>
        <w:rPr>
          <w:rStyle w:val="28"/>
          <w:rFonts w:ascii="宋体" w:hAnsi="宋体"/>
          <w:kern w:val="0"/>
          <w:sz w:val="24"/>
        </w:rPr>
        <w:t>最高限价</w:t>
      </w:r>
      <w:r>
        <w:rPr>
          <w:rStyle w:val="28"/>
          <w:rFonts w:hint="eastAsia" w:ascii="宋体" w:hAnsi="宋体"/>
          <w:kern w:val="0"/>
          <w:sz w:val="24"/>
        </w:rPr>
        <w:t>的</w:t>
      </w:r>
      <w:r>
        <w:rPr>
          <w:rStyle w:val="28"/>
          <w:rFonts w:ascii="宋体" w:hAnsi="宋体"/>
          <w:kern w:val="0"/>
          <w:sz w:val="24"/>
        </w:rPr>
        <w:t>3%</w:t>
      </w:r>
      <w:r>
        <w:rPr>
          <w:rStyle w:val="28"/>
          <w:rFonts w:hint="eastAsia" w:ascii="宋体" w:hAnsi="宋体"/>
          <w:kern w:val="0"/>
          <w:sz w:val="24"/>
        </w:rPr>
        <w:t>以上（不含</w:t>
      </w:r>
      <w:r>
        <w:rPr>
          <w:rStyle w:val="28"/>
          <w:rFonts w:ascii="宋体" w:hAnsi="宋体"/>
          <w:kern w:val="0"/>
          <w:sz w:val="24"/>
        </w:rPr>
        <w:t>3%</w:t>
      </w:r>
      <w:r>
        <w:rPr>
          <w:rStyle w:val="28"/>
          <w:rFonts w:hint="eastAsia" w:ascii="宋体" w:hAnsi="宋体"/>
          <w:kern w:val="0"/>
          <w:sz w:val="24"/>
        </w:rPr>
        <w:t>）</w:t>
      </w:r>
      <w:r>
        <w:rPr>
          <w:rStyle w:val="28"/>
          <w:rFonts w:ascii="宋体" w:hAnsi="宋体"/>
          <w:kern w:val="0"/>
          <w:sz w:val="24"/>
        </w:rPr>
        <w:t>，否则</w:t>
      </w:r>
      <w:r>
        <w:rPr>
          <w:rStyle w:val="28"/>
          <w:rFonts w:ascii="宋体" w:hAnsi="宋体" w:cs="宋体"/>
          <w:kern w:val="0"/>
          <w:sz w:val="24"/>
        </w:rPr>
        <w:t>视为无效报价</w:t>
      </w:r>
      <w:r>
        <w:rPr>
          <w:rStyle w:val="28"/>
          <w:rFonts w:ascii="宋体" w:hAnsi="宋体"/>
          <w:kern w:val="0"/>
          <w:sz w:val="24"/>
        </w:rPr>
        <w:t>。在</w:t>
      </w:r>
      <w:r>
        <w:rPr>
          <w:rStyle w:val="28"/>
          <w:rFonts w:hint="eastAsia" w:ascii="宋体" w:hAnsi="宋体"/>
          <w:kern w:val="0"/>
          <w:sz w:val="24"/>
        </w:rPr>
        <w:t>网上竞价时间</w:t>
      </w:r>
      <w:r>
        <w:rPr>
          <w:rStyle w:val="28"/>
          <w:rFonts w:ascii="宋体" w:hAnsi="宋体"/>
          <w:kern w:val="0"/>
          <w:sz w:val="24"/>
        </w:rPr>
        <w:t>内</w:t>
      </w:r>
      <w:r>
        <w:rPr>
          <w:rStyle w:val="28"/>
          <w:rFonts w:hint="eastAsia" w:ascii="宋体" w:hAnsi="宋体"/>
          <w:kern w:val="0"/>
          <w:sz w:val="24"/>
        </w:rPr>
        <w:t>、同一供应商有</w:t>
      </w:r>
      <w:r>
        <w:rPr>
          <w:rStyle w:val="28"/>
          <w:rFonts w:ascii="宋体" w:hAnsi="宋体"/>
          <w:kern w:val="0"/>
          <w:sz w:val="24"/>
        </w:rPr>
        <w:t>多次报价的</w:t>
      </w:r>
      <w:r>
        <w:rPr>
          <w:rStyle w:val="28"/>
          <w:rFonts w:hint="eastAsia" w:ascii="宋体" w:hAnsi="宋体"/>
          <w:kern w:val="0"/>
          <w:sz w:val="24"/>
        </w:rPr>
        <w:t>情况下</w:t>
      </w:r>
      <w:r>
        <w:rPr>
          <w:rStyle w:val="28"/>
          <w:rFonts w:ascii="宋体" w:hAnsi="宋体"/>
          <w:kern w:val="0"/>
          <w:sz w:val="24"/>
        </w:rPr>
        <w:t>，</w:t>
      </w:r>
      <w:r>
        <w:rPr>
          <w:rStyle w:val="28"/>
          <w:rFonts w:hint="eastAsia" w:ascii="宋体" w:hAnsi="宋体"/>
          <w:kern w:val="0"/>
          <w:sz w:val="24"/>
        </w:rPr>
        <w:t>则该供应商的每一次</w:t>
      </w:r>
      <w:r>
        <w:rPr>
          <w:rStyle w:val="28"/>
          <w:rFonts w:ascii="宋体" w:hAnsi="宋体"/>
          <w:kern w:val="0"/>
          <w:sz w:val="24"/>
        </w:rPr>
        <w:t>报价金额必须小于自己上一次的报价金额，</w:t>
      </w:r>
      <w:r>
        <w:rPr>
          <w:rStyle w:val="28"/>
          <w:rFonts w:hint="eastAsia" w:ascii="宋体" w:hAnsi="宋体"/>
          <w:kern w:val="0"/>
          <w:sz w:val="24"/>
        </w:rPr>
        <w:t>同时以该供应商</w:t>
      </w:r>
      <w:r>
        <w:rPr>
          <w:rStyle w:val="28"/>
          <w:rFonts w:ascii="宋体" w:hAnsi="宋体"/>
          <w:kern w:val="0"/>
          <w:sz w:val="24"/>
        </w:rPr>
        <w:t>提交的最后一次报价作为</w:t>
      </w:r>
      <w:r>
        <w:rPr>
          <w:rStyle w:val="28"/>
          <w:rFonts w:hint="eastAsia" w:ascii="宋体" w:hAnsi="宋体"/>
          <w:kern w:val="0"/>
          <w:sz w:val="24"/>
        </w:rPr>
        <w:t>其最终有效报价</w:t>
      </w:r>
      <w:r>
        <w:rPr>
          <w:rStyle w:val="28"/>
          <w:rFonts w:ascii="宋体" w:hAnsi="宋体"/>
          <w:kern w:val="0"/>
          <w:sz w:val="24"/>
        </w:rPr>
        <w:t>。</w:t>
      </w:r>
    </w:p>
    <w:p w14:paraId="76373F21">
      <w:pPr>
        <w:widowControl/>
        <w:spacing w:line="360" w:lineRule="auto"/>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w:t>
      </w:r>
      <w:r>
        <w:rPr>
          <w:rFonts w:hint="eastAsia" w:ascii="宋体" w:hAnsi="宋体"/>
          <w:b/>
          <w:bCs/>
          <w:sz w:val="24"/>
        </w:rPr>
        <w:t>在成交后须按网上竞价文件要求和其响应文件承诺执行，否则视为虚假响应</w:t>
      </w:r>
      <w:r>
        <w:rPr>
          <w:rFonts w:hint="eastAsia" w:ascii="宋体" w:hAnsi="宋体"/>
          <w:sz w:val="24"/>
        </w:rPr>
        <w:t>。</w:t>
      </w:r>
      <w:r>
        <w:rPr>
          <w:rFonts w:hint="eastAsia" w:ascii="宋体" w:hAnsi="宋体"/>
          <w:b/>
          <w:bCs/>
          <w:sz w:val="24"/>
        </w:rPr>
        <w:t>采购人将追究其责任</w:t>
      </w:r>
      <w:r>
        <w:rPr>
          <w:rFonts w:hint="eastAsia" w:ascii="宋体" w:hAnsi="宋体"/>
          <w:sz w:val="24"/>
        </w:rPr>
        <w:t>，如保证金不予退还或履约保证金不予退还，对于采购人产生的损失还应予以赔偿，采购人有权禁止该公司参与采购人单位的其他项目竞价等。</w:t>
      </w:r>
    </w:p>
    <w:p w14:paraId="349542CD">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4B4E93E0">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3BE02D14">
      <w:pPr>
        <w:widowControl/>
        <w:spacing w:line="360" w:lineRule="auto"/>
        <w:ind w:firstLine="480" w:firstLineChars="200"/>
        <w:jc w:val="left"/>
        <w:textAlignment w:val="baseline"/>
        <w:rPr>
          <w:rStyle w:val="28"/>
          <w:rFonts w:ascii="宋体" w:hAnsi="宋体"/>
          <w:kern w:val="0"/>
          <w:sz w:val="24"/>
        </w:rPr>
      </w:pPr>
      <w:r>
        <w:rPr>
          <w:rFonts w:hint="eastAsia" w:ascii="宋体" w:hAnsi="宋体" w:cs="宋体"/>
          <w:sz w:val="24"/>
        </w:rPr>
        <w:t>1.</w:t>
      </w:r>
      <w:r>
        <w:rPr>
          <w:rStyle w:val="28"/>
          <w:rFonts w:hint="eastAsia" w:ascii="宋体" w:hAnsi="宋体"/>
          <w:kern w:val="0"/>
          <w:sz w:val="24"/>
        </w:rPr>
        <w:t>供应商</w:t>
      </w:r>
      <w:r>
        <w:rPr>
          <w:rStyle w:val="28"/>
          <w:rFonts w:ascii="宋体" w:hAnsi="宋体"/>
          <w:kern w:val="0"/>
          <w:sz w:val="24"/>
        </w:rPr>
        <w:t>在</w:t>
      </w:r>
      <w:r>
        <w:rPr>
          <w:rStyle w:val="28"/>
          <w:rFonts w:hint="eastAsia" w:ascii="宋体" w:hAnsi="宋体"/>
          <w:kern w:val="0"/>
          <w:sz w:val="24"/>
        </w:rPr>
        <w:t>完全满足网上竞价文件要求</w:t>
      </w:r>
      <w:r>
        <w:rPr>
          <w:rStyle w:val="28"/>
          <w:rFonts w:ascii="宋体" w:hAnsi="宋体"/>
          <w:kern w:val="0"/>
          <w:sz w:val="24"/>
        </w:rPr>
        <w:t>且报价有效的前提下，</w:t>
      </w:r>
      <w:r>
        <w:rPr>
          <w:rStyle w:val="28"/>
          <w:rFonts w:hint="eastAsia" w:ascii="宋体" w:hAnsi="宋体"/>
          <w:kern w:val="0"/>
          <w:sz w:val="24"/>
        </w:rPr>
        <w:t>最终有效报价</w:t>
      </w:r>
      <w:r>
        <w:rPr>
          <w:rStyle w:val="28"/>
          <w:rFonts w:ascii="宋体" w:hAnsi="宋体"/>
          <w:kern w:val="0"/>
          <w:sz w:val="24"/>
        </w:rPr>
        <w:t>最低者</w:t>
      </w:r>
      <w:r>
        <w:rPr>
          <w:rStyle w:val="28"/>
          <w:rFonts w:hint="eastAsia" w:ascii="宋体" w:hAnsi="宋体"/>
          <w:kern w:val="0"/>
          <w:sz w:val="24"/>
        </w:rPr>
        <w:t>为</w:t>
      </w:r>
      <w:r>
        <w:rPr>
          <w:rStyle w:val="28"/>
          <w:rFonts w:ascii="宋体" w:hAnsi="宋体"/>
          <w:kern w:val="0"/>
          <w:sz w:val="24"/>
        </w:rPr>
        <w:t>成交</w:t>
      </w:r>
      <w:r>
        <w:rPr>
          <w:rStyle w:val="28"/>
          <w:rFonts w:hint="eastAsia" w:ascii="宋体" w:hAnsi="宋体"/>
          <w:kern w:val="0"/>
          <w:sz w:val="24"/>
        </w:rPr>
        <w:t>候选人</w:t>
      </w:r>
      <w:r>
        <w:rPr>
          <w:rStyle w:val="28"/>
          <w:rFonts w:ascii="宋体" w:hAnsi="宋体"/>
          <w:kern w:val="0"/>
          <w:sz w:val="24"/>
        </w:rPr>
        <w:t>，若</w:t>
      </w:r>
      <w:r>
        <w:rPr>
          <w:rStyle w:val="28"/>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76A8D5B7">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7A537B38">
      <w:pPr>
        <w:spacing w:line="360" w:lineRule="auto"/>
        <w:ind w:firstLine="480" w:firstLineChars="200"/>
        <w:jc w:val="left"/>
        <w:rPr>
          <w:rFonts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14:paraId="7A1E5AFF">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373804C1">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2FCBFDF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40F2A242">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3E08EA98">
      <w:pPr>
        <w:widowControl/>
        <w:spacing w:line="360" w:lineRule="auto"/>
        <w:ind w:firstLine="482" w:firstLineChars="200"/>
        <w:jc w:val="left"/>
      </w:pPr>
      <w:r>
        <w:rPr>
          <w:rFonts w:hint="eastAsia" w:ascii="宋体" w:hAnsi="宋体"/>
          <w:b/>
          <w:bCs/>
          <w:sz w:val="24"/>
        </w:rPr>
        <w:t>4.</w:t>
      </w:r>
      <w:r>
        <w:rPr>
          <w:rStyle w:val="28"/>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403C3981">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5587B81A">
      <w:pPr>
        <w:pStyle w:val="12"/>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5EF76E4C">
      <w:pPr>
        <w:pStyle w:val="12"/>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42EF210B">
      <w:pPr>
        <w:pStyle w:val="12"/>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2C3C42B1">
      <w:pPr>
        <w:pStyle w:val="12"/>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032CB21B">
      <w:pPr>
        <w:pStyle w:val="12"/>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5.除因不可抗力或网上竞价文件认可的情形以外，成交供应商不与采购人签订合同或不能履约的将列入福建省监狱管理局及其下属单位自行采购项目黑名单。</w:t>
      </w:r>
    </w:p>
    <w:p w14:paraId="4F79DDAC">
      <w:pPr>
        <w:pStyle w:val="16"/>
        <w:spacing w:before="0" w:beforeAutospacing="0" w:after="0" w:afterAutospacing="0" w:line="360" w:lineRule="auto"/>
        <w:ind w:firstLine="482" w:firstLineChars="200"/>
        <w:rPr>
          <w:b/>
          <w:bCs/>
          <w:kern w:val="2"/>
        </w:rPr>
      </w:pPr>
      <w:r>
        <w:rPr>
          <w:rFonts w:hint="eastAsia"/>
          <w:b/>
          <w:bCs/>
          <w:kern w:val="2"/>
        </w:rPr>
        <w:t>七、如果</w:t>
      </w:r>
      <w:r>
        <w:rPr>
          <w:rStyle w:val="28"/>
          <w:rFonts w:hint="eastAsia"/>
          <w:b/>
          <w:bCs/>
          <w:kern w:val="0"/>
          <w:sz w:val="24"/>
        </w:rPr>
        <w:t>供应商</w:t>
      </w:r>
      <w:r>
        <w:rPr>
          <w:rFonts w:hint="eastAsia"/>
          <w:b/>
          <w:bCs/>
          <w:kern w:val="2"/>
        </w:rPr>
        <w:t>发生以下任何一种情况时，其网上竞价保证金将被不予退还：</w:t>
      </w:r>
    </w:p>
    <w:p w14:paraId="0323BFE4">
      <w:pPr>
        <w:pStyle w:val="16"/>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1CCD1A38">
      <w:pPr>
        <w:pStyle w:val="16"/>
        <w:spacing w:before="0" w:beforeAutospacing="0" w:after="0" w:afterAutospacing="0" w:line="360" w:lineRule="auto"/>
        <w:ind w:firstLine="480" w:firstLineChars="200"/>
        <w:rPr>
          <w:kern w:val="2"/>
        </w:rPr>
      </w:pPr>
      <w:r>
        <w:rPr>
          <w:rFonts w:hint="eastAsia"/>
          <w:kern w:val="2"/>
        </w:rPr>
        <w:t>（2）成交供应商自动放弃成交资格的；</w:t>
      </w:r>
    </w:p>
    <w:p w14:paraId="1E0C3997">
      <w:pPr>
        <w:pStyle w:val="16"/>
        <w:spacing w:before="0" w:beforeAutospacing="0" w:after="0" w:afterAutospacing="0" w:line="360" w:lineRule="auto"/>
        <w:ind w:firstLine="480" w:firstLineChars="200"/>
        <w:rPr>
          <w:kern w:val="2"/>
        </w:rPr>
      </w:pPr>
      <w:r>
        <w:rPr>
          <w:rFonts w:hint="eastAsia"/>
          <w:kern w:val="2"/>
        </w:rPr>
        <w:t>（3）</w:t>
      </w:r>
      <w:r>
        <w:rPr>
          <w:rStyle w:val="28"/>
          <w:rFonts w:hint="eastAsia"/>
          <w:kern w:val="0"/>
          <w:sz w:val="24"/>
        </w:rPr>
        <w:t>供应商</w:t>
      </w:r>
      <w:r>
        <w:rPr>
          <w:rFonts w:hint="eastAsia"/>
          <w:kern w:val="2"/>
        </w:rPr>
        <w:t>假借以他人名义参加竞价或者弄虚作假，骗取成交；</w:t>
      </w:r>
    </w:p>
    <w:p w14:paraId="4B7E9C29">
      <w:pPr>
        <w:pStyle w:val="16"/>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3A96E938">
      <w:pPr>
        <w:spacing w:line="360" w:lineRule="auto"/>
        <w:jc w:val="center"/>
        <w:rPr>
          <w:rFonts w:ascii="宋体" w:hAnsi="宋体" w:cs="宋体"/>
          <w:b/>
          <w:kern w:val="0"/>
          <w:sz w:val="32"/>
          <w:szCs w:val="32"/>
        </w:rPr>
      </w:pPr>
    </w:p>
    <w:p w14:paraId="19CE15C4">
      <w:pPr>
        <w:pStyle w:val="4"/>
        <w:rPr>
          <w:rFonts w:hint="default"/>
        </w:rPr>
      </w:pPr>
    </w:p>
    <w:p w14:paraId="195BA917">
      <w:pPr>
        <w:jc w:val="left"/>
        <w:rPr>
          <w:rFonts w:ascii="宋体" w:hAnsi="宋体" w:cs="宋体"/>
          <w:b/>
          <w:kern w:val="0"/>
          <w:sz w:val="32"/>
          <w:szCs w:val="32"/>
        </w:rPr>
      </w:pPr>
      <w:r>
        <w:rPr>
          <w:rFonts w:hint="eastAsia" w:ascii="宋体" w:hAnsi="宋体" w:cs="宋体"/>
          <w:b/>
          <w:kern w:val="0"/>
          <w:sz w:val="32"/>
          <w:szCs w:val="32"/>
        </w:rPr>
        <w:br w:type="page"/>
      </w:r>
    </w:p>
    <w:p w14:paraId="51F042A0">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4AFF817A">
      <w:pPr>
        <w:snapToGrid w:val="0"/>
        <w:spacing w:line="400" w:lineRule="exact"/>
        <w:outlineLvl w:val="1"/>
        <w:rPr>
          <w:rFonts w:ascii="宋体" w:hAnsi="宋体" w:cs="宋体"/>
          <w:b/>
          <w:sz w:val="24"/>
        </w:rPr>
      </w:pPr>
      <w:bookmarkStart w:id="1" w:name="_Toc358016816"/>
      <w:bookmarkStart w:id="2" w:name="_Toc359317661"/>
      <w:bookmarkStart w:id="3" w:name="_Toc347060296"/>
      <w:bookmarkStart w:id="4" w:name="_Toc327948617"/>
      <w:bookmarkStart w:id="5" w:name="_Toc346300367"/>
      <w:bookmarkStart w:id="6" w:name="_Toc330567034"/>
      <w:r>
        <w:rPr>
          <w:rFonts w:hint="eastAsia" w:ascii="宋体" w:hAnsi="宋体" w:cs="宋体"/>
          <w:b/>
          <w:color w:val="FF0000"/>
          <w:kern w:val="0"/>
          <w:sz w:val="24"/>
        </w:rPr>
        <w:t xml:space="preserve"> </w:t>
      </w:r>
      <w:r>
        <w:rPr>
          <w:rFonts w:hint="eastAsia" w:ascii="宋体" w:hAnsi="宋体" w:cs="宋体"/>
          <w:b/>
          <w:sz w:val="24"/>
        </w:rPr>
        <w:t>一、项目概述</w:t>
      </w:r>
      <w:bookmarkEnd w:id="1"/>
      <w:bookmarkEnd w:id="2"/>
    </w:p>
    <w:p w14:paraId="5FF666AB">
      <w:pPr>
        <w:pStyle w:val="30"/>
        <w:spacing w:line="400" w:lineRule="exact"/>
        <w:ind w:firstLine="480" w:firstLineChars="200"/>
        <w:rPr>
          <w:rFonts w:ascii="宋体" w:hAnsi="宋体"/>
          <w:sz w:val="24"/>
        </w:rPr>
      </w:pPr>
      <w:r>
        <w:rPr>
          <w:rFonts w:hint="eastAsia" w:ascii="宋体" w:hAnsi="宋体"/>
          <w:sz w:val="24"/>
        </w:rPr>
        <w:t>（一）采购标的一览表</w:t>
      </w:r>
    </w:p>
    <w:p w14:paraId="2D3C7467">
      <w:pPr>
        <w:pStyle w:val="20"/>
        <w:spacing w:line="36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742"/>
        <w:gridCol w:w="2084"/>
        <w:gridCol w:w="997"/>
        <w:gridCol w:w="1411"/>
        <w:gridCol w:w="1828"/>
      </w:tblGrid>
      <w:tr w14:paraId="3EDD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1F3A97C0">
            <w:pPr>
              <w:spacing w:line="360" w:lineRule="auto"/>
              <w:jc w:val="center"/>
              <w:rPr>
                <w:rFonts w:ascii="宋体" w:hAnsi="宋体"/>
                <w:b/>
                <w:bCs/>
                <w:kern w:val="0"/>
                <w:sz w:val="24"/>
              </w:rPr>
            </w:pPr>
            <w:r>
              <w:rPr>
                <w:rFonts w:hint="eastAsia" w:ascii="宋体" w:hAnsi="宋体"/>
                <w:b/>
                <w:bCs/>
                <w:kern w:val="0"/>
                <w:sz w:val="24"/>
              </w:rPr>
              <w:t>包号</w:t>
            </w:r>
          </w:p>
        </w:tc>
        <w:tc>
          <w:tcPr>
            <w:tcW w:w="1023" w:type="pct"/>
            <w:tcBorders>
              <w:top w:val="single" w:color="auto" w:sz="4" w:space="0"/>
              <w:left w:val="single" w:color="auto" w:sz="4" w:space="0"/>
              <w:bottom w:val="single" w:color="auto" w:sz="4" w:space="0"/>
              <w:right w:val="single" w:color="auto" w:sz="4" w:space="0"/>
            </w:tcBorders>
            <w:vAlign w:val="center"/>
          </w:tcPr>
          <w:p w14:paraId="0E7D17FE">
            <w:pPr>
              <w:spacing w:line="360" w:lineRule="auto"/>
              <w:jc w:val="center"/>
              <w:rPr>
                <w:rFonts w:ascii="宋体" w:hAnsi="宋体"/>
                <w:b/>
                <w:bCs/>
                <w:kern w:val="0"/>
                <w:sz w:val="24"/>
              </w:rPr>
            </w:pPr>
            <w:r>
              <w:rPr>
                <w:rFonts w:hint="eastAsia" w:ascii="宋体" w:hAnsi="宋体"/>
                <w:b/>
                <w:bCs/>
                <w:kern w:val="0"/>
                <w:sz w:val="24"/>
              </w:rPr>
              <w:t>品目编码及品目名称</w:t>
            </w:r>
          </w:p>
        </w:tc>
        <w:tc>
          <w:tcPr>
            <w:tcW w:w="1223" w:type="pct"/>
            <w:tcBorders>
              <w:top w:val="single" w:color="auto" w:sz="4" w:space="0"/>
              <w:left w:val="single" w:color="auto" w:sz="4" w:space="0"/>
              <w:bottom w:val="single" w:color="auto" w:sz="4" w:space="0"/>
              <w:right w:val="single" w:color="auto" w:sz="4" w:space="0"/>
            </w:tcBorders>
            <w:vAlign w:val="center"/>
          </w:tcPr>
          <w:p w14:paraId="55E3B27A">
            <w:pPr>
              <w:spacing w:line="360" w:lineRule="auto"/>
              <w:jc w:val="center"/>
              <w:rPr>
                <w:rFonts w:ascii="宋体" w:hAnsi="宋体"/>
                <w:b/>
                <w:bCs/>
                <w:kern w:val="0"/>
                <w:sz w:val="24"/>
              </w:rPr>
            </w:pPr>
            <w:r>
              <w:rPr>
                <w:rFonts w:hint="eastAsia" w:ascii="宋体" w:hAnsi="宋体"/>
                <w:b/>
                <w:bCs/>
                <w:kern w:val="0"/>
                <w:sz w:val="24"/>
                <w:lang w:val="en-US" w:eastAsia="zh-CN"/>
              </w:rPr>
              <w:t>项目</w:t>
            </w:r>
            <w:r>
              <w:rPr>
                <w:rFonts w:hint="eastAsia" w:ascii="宋体" w:hAnsi="宋体"/>
                <w:b/>
                <w:bCs/>
                <w:kern w:val="0"/>
                <w:sz w:val="24"/>
              </w:rPr>
              <w:t>名称</w:t>
            </w:r>
          </w:p>
        </w:tc>
        <w:tc>
          <w:tcPr>
            <w:tcW w:w="585" w:type="pct"/>
            <w:tcBorders>
              <w:top w:val="single" w:color="auto" w:sz="4" w:space="0"/>
              <w:left w:val="single" w:color="auto" w:sz="4" w:space="0"/>
              <w:bottom w:val="single" w:color="auto" w:sz="4" w:space="0"/>
              <w:right w:val="single" w:color="auto" w:sz="4" w:space="0"/>
            </w:tcBorders>
            <w:vAlign w:val="center"/>
          </w:tcPr>
          <w:p w14:paraId="0581E15B">
            <w:pPr>
              <w:spacing w:line="360" w:lineRule="auto"/>
              <w:jc w:val="center"/>
              <w:rPr>
                <w:rFonts w:ascii="宋体" w:hAnsi="宋体"/>
                <w:b/>
                <w:bCs/>
                <w:kern w:val="0"/>
                <w:sz w:val="24"/>
              </w:rPr>
            </w:pPr>
            <w:r>
              <w:rPr>
                <w:rFonts w:hint="eastAsia" w:ascii="宋体" w:hAnsi="宋体"/>
                <w:b/>
                <w:bCs/>
                <w:kern w:val="0"/>
                <w:sz w:val="24"/>
              </w:rPr>
              <w:t>数量</w:t>
            </w:r>
          </w:p>
        </w:tc>
        <w:tc>
          <w:tcPr>
            <w:tcW w:w="828" w:type="pct"/>
            <w:tcBorders>
              <w:top w:val="single" w:color="auto" w:sz="4" w:space="0"/>
              <w:left w:val="single" w:color="auto" w:sz="4" w:space="0"/>
              <w:bottom w:val="single" w:color="auto" w:sz="4" w:space="0"/>
              <w:right w:val="single" w:color="auto" w:sz="4" w:space="0"/>
            </w:tcBorders>
            <w:vAlign w:val="center"/>
          </w:tcPr>
          <w:p w14:paraId="1C48CD8D">
            <w:pPr>
              <w:spacing w:line="360" w:lineRule="auto"/>
              <w:jc w:val="center"/>
              <w:rPr>
                <w:rFonts w:ascii="宋体" w:hAnsi="宋体"/>
                <w:b/>
                <w:bCs/>
                <w:kern w:val="0"/>
                <w:sz w:val="24"/>
              </w:rPr>
            </w:pPr>
            <w:r>
              <w:rPr>
                <w:rFonts w:hint="eastAsia" w:ascii="宋体" w:hAnsi="宋体"/>
                <w:b/>
                <w:bCs/>
                <w:kern w:val="0"/>
                <w:sz w:val="24"/>
              </w:rPr>
              <w:t>是否允许进口</w:t>
            </w:r>
          </w:p>
        </w:tc>
        <w:tc>
          <w:tcPr>
            <w:tcW w:w="1071" w:type="pct"/>
            <w:tcBorders>
              <w:top w:val="single" w:color="auto" w:sz="4" w:space="0"/>
              <w:left w:val="single" w:color="auto" w:sz="4" w:space="0"/>
              <w:bottom w:val="single" w:color="auto" w:sz="4" w:space="0"/>
              <w:right w:val="single" w:color="auto" w:sz="4" w:space="0"/>
            </w:tcBorders>
            <w:vAlign w:val="center"/>
          </w:tcPr>
          <w:p w14:paraId="08D79BF8">
            <w:pPr>
              <w:spacing w:line="360" w:lineRule="auto"/>
              <w:jc w:val="center"/>
              <w:rPr>
                <w:rFonts w:ascii="宋体" w:hAnsi="宋体"/>
                <w:b/>
                <w:bCs/>
                <w:kern w:val="0"/>
                <w:sz w:val="24"/>
              </w:rPr>
            </w:pPr>
            <w:r>
              <w:rPr>
                <w:rFonts w:hint="eastAsia" w:ascii="宋体" w:hAnsi="宋体"/>
                <w:b/>
                <w:bCs/>
                <w:kern w:val="0"/>
                <w:sz w:val="24"/>
              </w:rPr>
              <w:t>总价最高限价（元）</w:t>
            </w:r>
          </w:p>
        </w:tc>
      </w:tr>
      <w:tr w14:paraId="0802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5F536E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1</w:t>
            </w:r>
          </w:p>
        </w:tc>
        <w:tc>
          <w:tcPr>
            <w:tcW w:w="1023" w:type="pct"/>
            <w:tcBorders>
              <w:top w:val="single" w:color="auto" w:sz="4" w:space="0"/>
              <w:left w:val="single" w:color="auto" w:sz="4" w:space="0"/>
              <w:bottom w:val="single" w:color="auto" w:sz="4" w:space="0"/>
              <w:right w:val="single" w:color="auto" w:sz="4" w:space="0"/>
            </w:tcBorders>
            <w:vAlign w:val="center"/>
          </w:tcPr>
          <w:p w14:paraId="47DF7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A02019900-其他信息化设备</w:t>
            </w:r>
          </w:p>
        </w:tc>
        <w:tc>
          <w:tcPr>
            <w:tcW w:w="1223" w:type="pct"/>
            <w:tcBorders>
              <w:top w:val="single" w:color="auto" w:sz="4" w:space="0"/>
              <w:left w:val="single" w:color="auto" w:sz="4" w:space="0"/>
              <w:bottom w:val="single" w:color="auto" w:sz="4" w:space="0"/>
              <w:right w:val="single" w:color="auto" w:sz="4" w:space="0"/>
            </w:tcBorders>
            <w:vAlign w:val="center"/>
          </w:tcPr>
          <w:p w14:paraId="35841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kern w:val="0"/>
                <w:sz w:val="24"/>
              </w:rPr>
            </w:pPr>
            <w:r>
              <w:rPr>
                <w:rFonts w:hint="eastAsia" w:ascii="宋体" w:hAnsi="宋体"/>
                <w:kern w:val="0"/>
                <w:sz w:val="24"/>
                <w:lang w:eastAsia="zh-CN"/>
              </w:rPr>
              <w:t>福清监狱固定触发式报警设备采购项目</w:t>
            </w:r>
          </w:p>
        </w:tc>
        <w:tc>
          <w:tcPr>
            <w:tcW w:w="585" w:type="pct"/>
            <w:tcBorders>
              <w:top w:val="single" w:color="auto" w:sz="4" w:space="0"/>
              <w:left w:val="single" w:color="auto" w:sz="4" w:space="0"/>
              <w:bottom w:val="single" w:color="auto" w:sz="4" w:space="0"/>
              <w:right w:val="single" w:color="auto" w:sz="4" w:space="0"/>
            </w:tcBorders>
            <w:vAlign w:val="center"/>
          </w:tcPr>
          <w:p w14:paraId="2E5077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kern w:val="0"/>
                <w:sz w:val="24"/>
                <w:lang w:val="en-US" w:eastAsia="zh-CN"/>
              </w:rPr>
            </w:pPr>
            <w:r>
              <w:rPr>
                <w:rFonts w:hint="eastAsia" w:ascii="宋体" w:hAnsi="宋体"/>
                <w:kern w:val="0"/>
                <w:sz w:val="24"/>
                <w:lang w:val="en-US" w:eastAsia="zh-CN"/>
              </w:rPr>
              <w:t>一批</w:t>
            </w:r>
          </w:p>
        </w:tc>
        <w:tc>
          <w:tcPr>
            <w:tcW w:w="828" w:type="pct"/>
            <w:tcBorders>
              <w:top w:val="single" w:color="auto" w:sz="4" w:space="0"/>
              <w:left w:val="single" w:color="auto" w:sz="4" w:space="0"/>
              <w:bottom w:val="single" w:color="auto" w:sz="4" w:space="0"/>
              <w:right w:val="single" w:color="auto" w:sz="4" w:space="0"/>
            </w:tcBorders>
            <w:vAlign w:val="center"/>
          </w:tcPr>
          <w:p w14:paraId="7BBCFC4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kern w:val="0"/>
                <w:sz w:val="24"/>
              </w:rPr>
            </w:pPr>
            <w:r>
              <w:rPr>
                <w:rFonts w:hint="eastAsia" w:ascii="宋体" w:hAnsi="宋体" w:cs="宋体"/>
                <w:kern w:val="0"/>
                <w:sz w:val="24"/>
              </w:rPr>
              <w:t>否</w:t>
            </w:r>
          </w:p>
        </w:tc>
        <w:tc>
          <w:tcPr>
            <w:tcW w:w="1071" w:type="pct"/>
            <w:tcBorders>
              <w:top w:val="single" w:color="auto" w:sz="4" w:space="0"/>
              <w:left w:val="single" w:color="auto" w:sz="4" w:space="0"/>
              <w:bottom w:val="single" w:color="auto" w:sz="4" w:space="0"/>
              <w:right w:val="single" w:color="auto" w:sz="4" w:space="0"/>
            </w:tcBorders>
            <w:vAlign w:val="center"/>
          </w:tcPr>
          <w:p w14:paraId="299E001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kern w:val="0"/>
                <w:sz w:val="24"/>
                <w:lang w:val="en-US" w:eastAsia="zh-CN"/>
              </w:rPr>
            </w:pPr>
            <w:r>
              <w:rPr>
                <w:rFonts w:hint="default" w:ascii="宋体" w:hAnsi="宋体" w:eastAsia="宋体" w:cs="新宋体"/>
                <w:kern w:val="0"/>
                <w:sz w:val="24"/>
                <w:lang w:val="en-US" w:eastAsia="zh-CN"/>
              </w:rPr>
              <w:t>396795</w:t>
            </w:r>
          </w:p>
        </w:tc>
      </w:tr>
      <w:tr w14:paraId="03DA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6"/>
            <w:tcBorders>
              <w:top w:val="single" w:color="auto" w:sz="4" w:space="0"/>
              <w:left w:val="single" w:color="auto" w:sz="4" w:space="0"/>
              <w:right w:val="single" w:color="auto" w:sz="4" w:space="0"/>
            </w:tcBorders>
            <w:vAlign w:val="center"/>
          </w:tcPr>
          <w:p w14:paraId="12561C1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新宋体"/>
                <w:kern w:val="0"/>
                <w:sz w:val="24"/>
                <w:lang w:val="en-US" w:eastAsia="zh-CN"/>
              </w:rPr>
            </w:pPr>
            <w:r>
              <w:rPr>
                <w:rFonts w:hint="eastAsia" w:ascii="宋体" w:hAnsi="宋体" w:cs="新宋体"/>
                <w:kern w:val="0"/>
                <w:sz w:val="24"/>
                <w:lang w:val="en-US" w:eastAsia="zh-CN"/>
              </w:rPr>
              <w:t>备注：供应商的报价应包括所涉及的所有项目费用进行报价，包括：劳务、管理、保险等，以及所有根据合同或其它原因应由供应商支付的税金和其它应缴的费用，以及可合理推断的责任和义务。</w:t>
            </w:r>
          </w:p>
        </w:tc>
      </w:tr>
    </w:tbl>
    <w:p w14:paraId="5C908B01">
      <w:pPr>
        <w:spacing w:line="360" w:lineRule="auto"/>
        <w:jc w:val="right"/>
      </w:pPr>
      <w:r>
        <w:rPr>
          <w:rFonts w:hint="eastAsia" w:ascii="宋体" w:hAnsi="宋体"/>
          <w:sz w:val="24"/>
        </w:rPr>
        <w:t>金额单位：人民币元</w:t>
      </w:r>
    </w:p>
    <w:p w14:paraId="4B40DF7B">
      <w:pPr>
        <w:pStyle w:val="3"/>
        <w:spacing w:beforeAutospacing="0" w:afterAutospacing="0" w:line="400" w:lineRule="exact"/>
        <w:rPr>
          <w:rFonts w:cs="宋体"/>
          <w:b w:val="0"/>
          <w:sz w:val="24"/>
          <w:szCs w:val="24"/>
        </w:rPr>
      </w:pPr>
      <w:r>
        <w:rPr>
          <w:rFonts w:hint="eastAsia" w:cs="宋体"/>
          <w:b w:val="0"/>
          <w:sz w:val="24"/>
          <w:szCs w:val="24"/>
        </w:rPr>
        <w:t>（二）本项目合同包成交候选人数量：1名。</w:t>
      </w:r>
    </w:p>
    <w:p w14:paraId="43023025">
      <w:pPr>
        <w:snapToGrid w:val="0"/>
        <w:spacing w:line="400" w:lineRule="exact"/>
        <w:jc w:val="left"/>
        <w:rPr>
          <w:rFonts w:ascii="宋体" w:hAnsi="宋体" w:cs="宋体"/>
          <w:sz w:val="24"/>
        </w:rPr>
      </w:pPr>
      <w:r>
        <w:rPr>
          <w:rFonts w:hint="eastAsia" w:ascii="宋体" w:hAnsi="宋体" w:cs="宋体"/>
          <w:sz w:val="24"/>
        </w:rPr>
        <w:t>（三）报价说明</w:t>
      </w:r>
    </w:p>
    <w:p w14:paraId="226DC825">
      <w:pPr>
        <w:pStyle w:val="16"/>
        <w:spacing w:line="360" w:lineRule="auto"/>
        <w:ind w:firstLine="480" w:firstLineChars="200"/>
      </w:pPr>
      <w:r>
        <w:rPr>
          <w:rStyle w:val="26"/>
        </w:rPr>
        <w:t>本项目为总价报价。供应商须对所投合同包内的所有产品进行</w:t>
      </w:r>
      <w:r>
        <w:rPr>
          <w:rStyle w:val="26"/>
          <w:b/>
          <w:bCs/>
        </w:rPr>
        <w:t>总价报价</w:t>
      </w:r>
      <w:r>
        <w:rPr>
          <w:rStyle w:val="26"/>
          <w:rFonts w:hint="eastAsia"/>
        </w:rPr>
        <w:t>{</w:t>
      </w:r>
      <w:r>
        <w:rPr>
          <w:rStyle w:val="26"/>
        </w:rPr>
        <w:t>即总价</w:t>
      </w:r>
      <w:r>
        <w:rPr>
          <w:rStyle w:val="26"/>
          <w:rFonts w:hint="eastAsia"/>
        </w:rPr>
        <w:t>=品目号1-1（数量*单价）}</w:t>
      </w:r>
      <w:r>
        <w:rPr>
          <w:rFonts w:hint="eastAsia"/>
          <w:shd w:val="clear" w:color="auto" w:fill="FFFFFF"/>
        </w:rPr>
        <w:t>，各供应商在网上竞价平台上填写的金额为</w:t>
      </w:r>
      <w:r>
        <w:rPr>
          <w:rFonts w:hint="eastAsia"/>
          <w:b/>
          <w:bCs/>
          <w:shd w:val="clear" w:color="auto" w:fill="FFFFFF"/>
        </w:rPr>
        <w:t>总价</w:t>
      </w:r>
      <w:r>
        <w:rPr>
          <w:rFonts w:hint="eastAsia"/>
          <w:shd w:val="clear" w:color="auto" w:fill="FFFFFF"/>
        </w:rPr>
        <w:t>。</w:t>
      </w:r>
      <w:r>
        <w:rPr>
          <w:rFonts w:hint="eastAsia"/>
        </w:rPr>
        <w:t>成交供应商在网上竞价平台中所报的合同包总价等同于签订合同的金额。</w:t>
      </w:r>
      <w:r>
        <w:rPr>
          <w:rFonts w:cs="Times New Roman"/>
        </w:rPr>
        <w:t xml:space="preserve">         </w:t>
      </w:r>
    </w:p>
    <w:p w14:paraId="6B654601">
      <w:pPr>
        <w:numPr>
          <w:ilvl w:val="0"/>
          <w:numId w:val="2"/>
        </w:numPr>
        <w:spacing w:line="400" w:lineRule="exact"/>
        <w:ind w:firstLine="482" w:firstLineChars="200"/>
        <w:rPr>
          <w:b/>
          <w:sz w:val="24"/>
        </w:rPr>
      </w:pPr>
      <w:r>
        <w:rPr>
          <w:rFonts w:hint="eastAsia" w:ascii="宋体" w:hAnsi="宋体" w:cs="宋体"/>
          <w:b/>
          <w:bCs/>
          <w:sz w:val="24"/>
        </w:rPr>
        <w:t>技术和服务要求</w:t>
      </w:r>
      <w:r>
        <w:rPr>
          <w:b/>
          <w:sz w:val="24"/>
        </w:rPr>
        <w:t>（下述所有要求均为不允许偏离的实质性要求，若负偏离则按无效报价处理。）</w:t>
      </w:r>
    </w:p>
    <w:p w14:paraId="7E282ED9">
      <w:pPr>
        <w:numPr>
          <w:ilvl w:val="0"/>
          <w:numId w:val="0"/>
        </w:numPr>
        <w:spacing w:line="400" w:lineRule="exact"/>
        <w:ind w:firstLine="482" w:firstLineChars="200"/>
        <w:rPr>
          <w:rFonts w:hint="eastAsia" w:ascii="宋体" w:hAnsi="宋体" w:eastAsia="宋体" w:cs="宋体"/>
          <w:b/>
          <w:sz w:val="24"/>
          <w:lang w:val="en-US" w:eastAsia="zh-CN"/>
        </w:rPr>
      </w:pPr>
      <w:r>
        <w:rPr>
          <w:rFonts w:hint="eastAsia" w:ascii="宋体" w:hAnsi="宋体" w:eastAsia="宋体" w:cs="宋体"/>
          <w:b/>
          <w:sz w:val="24"/>
          <w:lang w:val="en-US" w:eastAsia="zh-CN"/>
        </w:rPr>
        <w:t>1、技术参数要求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791"/>
        <w:gridCol w:w="5337"/>
        <w:gridCol w:w="696"/>
        <w:gridCol w:w="485"/>
        <w:gridCol w:w="728"/>
      </w:tblGrid>
      <w:tr w14:paraId="08E5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CFEFFA4">
            <w:pPr>
              <w:jc w:val="center"/>
              <w:rPr>
                <w:rFonts w:hint="eastAsia" w:ascii="宋体" w:hAnsi="宋体" w:eastAsia="宋体" w:cs="宋体"/>
                <w:b/>
                <w:bCs/>
                <w:sz w:val="24"/>
              </w:rPr>
            </w:pPr>
            <w:r>
              <w:rPr>
                <w:rFonts w:hint="eastAsia" w:ascii="宋体" w:hAnsi="宋体" w:eastAsia="宋体" w:cs="宋体"/>
                <w:b/>
                <w:bCs/>
                <w:sz w:val="24"/>
              </w:rPr>
              <w:t>序号</w:t>
            </w:r>
          </w:p>
        </w:tc>
        <w:tc>
          <w:tcPr>
            <w:tcW w:w="0" w:type="auto"/>
            <w:vAlign w:val="center"/>
          </w:tcPr>
          <w:p w14:paraId="1D5BC94A">
            <w:pPr>
              <w:jc w:val="center"/>
              <w:rPr>
                <w:rFonts w:hint="eastAsia" w:ascii="宋体" w:hAnsi="宋体" w:eastAsia="宋体" w:cs="宋体"/>
                <w:b/>
                <w:bCs/>
                <w:sz w:val="24"/>
              </w:rPr>
            </w:pPr>
            <w:r>
              <w:rPr>
                <w:rFonts w:hint="eastAsia" w:ascii="宋体" w:hAnsi="宋体" w:eastAsia="宋体" w:cs="宋体"/>
                <w:b/>
                <w:bCs/>
                <w:sz w:val="24"/>
              </w:rPr>
              <w:t>设备名称</w:t>
            </w:r>
          </w:p>
        </w:tc>
        <w:tc>
          <w:tcPr>
            <w:tcW w:w="0" w:type="auto"/>
            <w:vAlign w:val="center"/>
          </w:tcPr>
          <w:p w14:paraId="630955B0">
            <w:pPr>
              <w:jc w:val="center"/>
              <w:rPr>
                <w:rFonts w:hint="eastAsia" w:ascii="宋体" w:hAnsi="宋体" w:eastAsia="宋体" w:cs="宋体"/>
                <w:b/>
                <w:bCs/>
                <w:sz w:val="24"/>
              </w:rPr>
            </w:pPr>
            <w:r>
              <w:rPr>
                <w:rFonts w:hint="eastAsia" w:ascii="宋体" w:hAnsi="宋体" w:eastAsia="宋体" w:cs="宋体"/>
                <w:b/>
                <w:bCs/>
                <w:sz w:val="24"/>
              </w:rPr>
              <w:t>主要功能</w:t>
            </w:r>
          </w:p>
        </w:tc>
        <w:tc>
          <w:tcPr>
            <w:tcW w:w="0" w:type="auto"/>
            <w:vAlign w:val="center"/>
          </w:tcPr>
          <w:p w14:paraId="31363FF2">
            <w:pPr>
              <w:jc w:val="center"/>
              <w:rPr>
                <w:rFonts w:hint="eastAsia" w:ascii="宋体" w:hAnsi="宋体" w:eastAsia="宋体" w:cs="宋体"/>
                <w:b/>
                <w:bCs/>
                <w:sz w:val="24"/>
              </w:rPr>
            </w:pPr>
            <w:r>
              <w:rPr>
                <w:rFonts w:hint="eastAsia" w:ascii="宋体" w:hAnsi="宋体" w:eastAsia="宋体" w:cs="宋体"/>
                <w:b/>
                <w:bCs/>
                <w:sz w:val="24"/>
              </w:rPr>
              <w:t>数量</w:t>
            </w:r>
          </w:p>
        </w:tc>
        <w:tc>
          <w:tcPr>
            <w:tcW w:w="0" w:type="auto"/>
            <w:vAlign w:val="center"/>
          </w:tcPr>
          <w:p w14:paraId="1613F26C">
            <w:pPr>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单位</w:t>
            </w:r>
          </w:p>
        </w:tc>
        <w:tc>
          <w:tcPr>
            <w:tcW w:w="0" w:type="auto"/>
            <w:vAlign w:val="center"/>
          </w:tcPr>
          <w:p w14:paraId="38AA0D41">
            <w:pPr>
              <w:jc w:val="center"/>
              <w:rPr>
                <w:rFonts w:hint="eastAsia" w:ascii="宋体" w:hAnsi="宋体" w:eastAsia="宋体" w:cs="宋体"/>
                <w:b/>
                <w:bCs/>
                <w:sz w:val="24"/>
              </w:rPr>
            </w:pPr>
            <w:r>
              <w:rPr>
                <w:rFonts w:hint="eastAsia" w:ascii="宋体" w:hAnsi="宋体" w:eastAsia="宋体" w:cs="宋体"/>
                <w:b/>
                <w:bCs/>
                <w:sz w:val="24"/>
              </w:rPr>
              <w:t>备注</w:t>
            </w:r>
          </w:p>
        </w:tc>
      </w:tr>
      <w:tr w14:paraId="25A4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2BBE606">
            <w:pPr>
              <w:jc w:val="center"/>
              <w:rPr>
                <w:rFonts w:hint="eastAsia" w:ascii="宋体" w:hAnsi="宋体" w:eastAsia="宋体" w:cs="宋体"/>
                <w:sz w:val="24"/>
              </w:rPr>
            </w:pPr>
            <w:r>
              <w:rPr>
                <w:rFonts w:hint="eastAsia" w:ascii="宋体" w:hAnsi="宋体" w:eastAsia="宋体" w:cs="宋体"/>
                <w:sz w:val="24"/>
              </w:rPr>
              <w:t>1</w:t>
            </w:r>
          </w:p>
        </w:tc>
        <w:tc>
          <w:tcPr>
            <w:tcW w:w="0" w:type="auto"/>
            <w:vAlign w:val="center"/>
          </w:tcPr>
          <w:p w14:paraId="0066859F">
            <w:pPr>
              <w:rPr>
                <w:rFonts w:hint="eastAsia" w:ascii="宋体" w:hAnsi="宋体" w:eastAsia="宋体" w:cs="宋体"/>
                <w:sz w:val="24"/>
              </w:rPr>
            </w:pPr>
            <w:r>
              <w:rPr>
                <w:rFonts w:hint="eastAsia" w:ascii="宋体" w:hAnsi="宋体" w:eastAsia="宋体" w:cs="宋体"/>
                <w:sz w:val="24"/>
              </w:rPr>
              <w:t>双屏可视对讲主机</w:t>
            </w:r>
          </w:p>
        </w:tc>
        <w:tc>
          <w:tcPr>
            <w:tcW w:w="0" w:type="auto"/>
            <w:vAlign w:val="center"/>
          </w:tcPr>
          <w:p w14:paraId="1E940F49">
            <w:pPr>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双15.6英寸触摸显示屏；</w:t>
            </w:r>
          </w:p>
          <w:p w14:paraId="0F8268BA">
            <w:pPr>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sz w:val="24"/>
              </w:rPr>
              <w:t>具有可视对讲、报警联动、应急预案、视频监控、应急广播、录音录像等功能，含电源；</w:t>
            </w:r>
          </w:p>
        </w:tc>
        <w:tc>
          <w:tcPr>
            <w:tcW w:w="0" w:type="auto"/>
            <w:vAlign w:val="center"/>
          </w:tcPr>
          <w:p w14:paraId="773CA565">
            <w:pPr>
              <w:jc w:val="center"/>
              <w:rPr>
                <w:rFonts w:hint="eastAsia" w:ascii="宋体" w:hAnsi="宋体" w:eastAsia="宋体" w:cs="宋体"/>
                <w:sz w:val="24"/>
              </w:rPr>
            </w:pPr>
            <w:r>
              <w:rPr>
                <w:rFonts w:hint="eastAsia" w:ascii="宋体" w:hAnsi="宋体" w:eastAsia="宋体" w:cs="宋体"/>
                <w:sz w:val="24"/>
              </w:rPr>
              <w:t>1</w:t>
            </w:r>
          </w:p>
        </w:tc>
        <w:tc>
          <w:tcPr>
            <w:tcW w:w="0" w:type="auto"/>
            <w:vAlign w:val="center"/>
          </w:tcPr>
          <w:p w14:paraId="383513E7">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台</w:t>
            </w:r>
          </w:p>
        </w:tc>
        <w:tc>
          <w:tcPr>
            <w:tcW w:w="0" w:type="auto"/>
            <w:vAlign w:val="center"/>
          </w:tcPr>
          <w:p w14:paraId="4B008436">
            <w:pPr>
              <w:rPr>
                <w:rFonts w:hint="eastAsia" w:ascii="宋体" w:hAnsi="宋体" w:eastAsia="宋体" w:cs="宋体"/>
                <w:sz w:val="24"/>
                <w:lang w:val="en-US" w:eastAsia="zh-CN"/>
              </w:rPr>
            </w:pPr>
            <w:r>
              <w:rPr>
                <w:rFonts w:hint="eastAsia" w:ascii="宋体" w:hAnsi="宋体" w:eastAsia="宋体" w:cs="宋体"/>
                <w:sz w:val="24"/>
              </w:rPr>
              <w:t>利旧</w:t>
            </w:r>
            <w:r>
              <w:rPr>
                <w:rFonts w:hint="eastAsia" w:ascii="宋体" w:hAnsi="宋体" w:eastAsia="宋体" w:cs="宋体"/>
                <w:sz w:val="24"/>
                <w:lang w:val="en-US" w:eastAsia="zh-CN"/>
              </w:rPr>
              <w:t xml:space="preserve"> </w:t>
            </w:r>
          </w:p>
        </w:tc>
      </w:tr>
      <w:tr w14:paraId="554B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3CD62A3">
            <w:pPr>
              <w:jc w:val="center"/>
              <w:rPr>
                <w:rFonts w:hint="eastAsia" w:ascii="宋体" w:hAnsi="宋体" w:eastAsia="宋体" w:cs="宋体"/>
                <w:sz w:val="24"/>
              </w:rPr>
            </w:pPr>
            <w:r>
              <w:rPr>
                <w:rFonts w:hint="eastAsia" w:ascii="宋体" w:hAnsi="宋体" w:eastAsia="宋体" w:cs="宋体"/>
                <w:sz w:val="24"/>
              </w:rPr>
              <w:t>2</w:t>
            </w:r>
          </w:p>
        </w:tc>
        <w:tc>
          <w:tcPr>
            <w:tcW w:w="0" w:type="auto"/>
            <w:vAlign w:val="center"/>
          </w:tcPr>
          <w:p w14:paraId="3E930121">
            <w:pPr>
              <w:rPr>
                <w:rFonts w:hint="eastAsia" w:ascii="宋体" w:hAnsi="宋体" w:eastAsia="宋体" w:cs="宋体"/>
                <w:sz w:val="24"/>
              </w:rPr>
            </w:pPr>
            <w:r>
              <w:rPr>
                <w:rFonts w:hint="eastAsia" w:ascii="宋体" w:hAnsi="宋体" w:eastAsia="宋体" w:cs="宋体"/>
                <w:sz w:val="24"/>
              </w:rPr>
              <w:t>IP网络可视对讲主机</w:t>
            </w:r>
          </w:p>
        </w:tc>
        <w:tc>
          <w:tcPr>
            <w:tcW w:w="0" w:type="auto"/>
            <w:vAlign w:val="center"/>
          </w:tcPr>
          <w:p w14:paraId="284B2329">
            <w:pPr>
              <w:rPr>
                <w:rFonts w:hint="eastAsia" w:ascii="宋体" w:hAnsi="宋体" w:eastAsia="宋体" w:cs="宋体"/>
                <w:sz w:val="24"/>
              </w:rPr>
            </w:pPr>
            <w:r>
              <w:rPr>
                <w:rFonts w:hint="eastAsia" w:ascii="宋体" w:hAnsi="宋体" w:eastAsia="宋体" w:cs="宋体"/>
                <w:sz w:val="24"/>
              </w:rPr>
              <w:t>1、采用安卓嵌入式操作系统，稳定可靠，满足7*24小时不间断工作；</w:t>
            </w:r>
          </w:p>
          <w:p w14:paraId="2F83A38A">
            <w:pPr>
              <w:rPr>
                <w:rFonts w:hint="eastAsia" w:ascii="宋体" w:hAnsi="宋体" w:eastAsia="宋体" w:cs="宋体"/>
                <w:sz w:val="24"/>
              </w:rPr>
            </w:pPr>
            <w:r>
              <w:rPr>
                <w:rFonts w:hint="eastAsia" w:ascii="宋体" w:hAnsi="宋体" w:eastAsia="宋体" w:cs="宋体"/>
                <w:sz w:val="24"/>
              </w:rPr>
              <w:t>2、处理器：CPU≥4核、主频≥1.9GHZ，内存≥4GB，内置FLASH存储≥32GB；</w:t>
            </w:r>
          </w:p>
          <w:p w14:paraId="36F68594">
            <w:pPr>
              <w:rPr>
                <w:rFonts w:hint="eastAsia" w:ascii="宋体" w:hAnsi="宋体" w:eastAsia="宋体" w:cs="宋体"/>
                <w:sz w:val="24"/>
              </w:rPr>
            </w:pPr>
            <w:r>
              <w:rPr>
                <w:rFonts w:hint="eastAsia" w:ascii="宋体" w:hAnsi="宋体" w:eastAsia="宋体" w:cs="宋体"/>
                <w:sz w:val="24"/>
              </w:rPr>
              <w:t xml:space="preserve">3、一体化结构设计，多点电容式触摸屏操作；显示屏尺寸≥15英寸，分辨率≥1920 X 1080； </w:t>
            </w:r>
          </w:p>
          <w:p w14:paraId="074119D5">
            <w:pPr>
              <w:rPr>
                <w:rFonts w:hint="eastAsia" w:ascii="宋体" w:hAnsi="宋体" w:eastAsia="宋体" w:cs="宋体"/>
                <w:sz w:val="24"/>
              </w:rPr>
            </w:pPr>
            <w:r>
              <w:rPr>
                <w:rFonts w:hint="eastAsia" w:ascii="宋体" w:hAnsi="宋体" w:eastAsia="宋体" w:cs="宋体"/>
                <w:sz w:val="24"/>
              </w:rPr>
              <w:t>4、内置高清广角摄像头，视角≥120度，摄像头像素≥200W，上下角度可手动调节；</w:t>
            </w:r>
          </w:p>
          <w:p w14:paraId="5B5F0AC4">
            <w:pPr>
              <w:rPr>
                <w:rFonts w:hint="eastAsia" w:ascii="宋体" w:hAnsi="宋体" w:eastAsia="宋体" w:cs="宋体"/>
                <w:sz w:val="24"/>
              </w:rPr>
            </w:pPr>
            <w:r>
              <w:rPr>
                <w:rFonts w:hint="eastAsia" w:ascii="宋体" w:hAnsi="宋体" w:eastAsia="宋体" w:cs="宋体"/>
                <w:sz w:val="24"/>
              </w:rPr>
              <w:t>5、具有两个物理按键，自带手柄话筒、长杆话筒，支持免提、手柄2种对讲方式，支持手柄话筒摘机接听；</w:t>
            </w:r>
          </w:p>
          <w:p w14:paraId="6E61A5B3">
            <w:pPr>
              <w:rPr>
                <w:rFonts w:hint="eastAsia" w:ascii="宋体" w:hAnsi="宋体" w:eastAsia="宋体" w:cs="宋体"/>
                <w:sz w:val="24"/>
              </w:rPr>
            </w:pPr>
            <w:r>
              <w:rPr>
                <w:rFonts w:hint="eastAsia" w:ascii="宋体" w:hAnsi="宋体" w:eastAsia="宋体" w:cs="宋体"/>
                <w:sz w:val="24"/>
              </w:rPr>
              <w:t>6、支持高清可视全双工对讲，对讲音频采样率≥16KHz，视频分辨率为1080P，本机摄像头视频可手动开关，内置摄像头角度可手动调节；</w:t>
            </w:r>
          </w:p>
          <w:p w14:paraId="2D9096B2">
            <w:pPr>
              <w:rPr>
                <w:rFonts w:hint="eastAsia" w:ascii="宋体" w:hAnsi="宋体" w:eastAsia="宋体" w:cs="宋体"/>
                <w:sz w:val="24"/>
              </w:rPr>
            </w:pPr>
            <w:r>
              <w:rPr>
                <w:rFonts w:hint="eastAsia" w:ascii="宋体" w:hAnsi="宋体" w:eastAsia="宋体" w:cs="宋体"/>
                <w:sz w:val="24"/>
              </w:rPr>
              <w:t>7、支持监听监视功能，可对管理的分机、终端进行监听监视；</w:t>
            </w:r>
          </w:p>
          <w:p w14:paraId="6AA12130">
            <w:pPr>
              <w:rPr>
                <w:rFonts w:hint="eastAsia" w:ascii="宋体" w:hAnsi="宋体" w:eastAsia="宋体" w:cs="宋体"/>
                <w:sz w:val="24"/>
              </w:rPr>
            </w:pPr>
            <w:r>
              <w:rPr>
                <w:rFonts w:hint="eastAsia" w:ascii="宋体" w:hAnsi="宋体" w:eastAsia="宋体" w:cs="宋体"/>
                <w:sz w:val="24"/>
              </w:rPr>
              <w:t xml:space="preserve">8、支持文件广播、喊话广播、外接音源广播，可不少于15路音源文件同时广播不同分区； </w:t>
            </w:r>
          </w:p>
          <w:p w14:paraId="4A72D57C">
            <w:pPr>
              <w:rPr>
                <w:rFonts w:hint="eastAsia" w:ascii="宋体" w:hAnsi="宋体" w:eastAsia="宋体" w:cs="宋体"/>
                <w:sz w:val="24"/>
              </w:rPr>
            </w:pPr>
            <w:r>
              <w:rPr>
                <w:rFonts w:hint="eastAsia" w:ascii="宋体" w:hAnsi="宋体" w:eastAsia="宋体" w:cs="宋体"/>
                <w:sz w:val="24"/>
              </w:rPr>
              <w:t>9、支持外接U盘并读取文件进行广播，支持txt文件广播，便于民警日常广播应用；</w:t>
            </w:r>
          </w:p>
          <w:p w14:paraId="6AF438A5">
            <w:pPr>
              <w:rPr>
                <w:rFonts w:hint="eastAsia" w:ascii="宋体" w:hAnsi="宋体" w:eastAsia="宋体" w:cs="宋体"/>
                <w:b/>
                <w:bCs/>
                <w:sz w:val="24"/>
              </w:rPr>
            </w:pPr>
            <w:r>
              <w:rPr>
                <w:rFonts w:hint="eastAsia" w:ascii="宋体" w:hAnsi="宋体" w:eastAsia="宋体" w:cs="宋体"/>
                <w:sz w:val="24"/>
              </w:rPr>
              <w:t>10、支持视频联动，通话接通时自动同屏显示通话设备的视频画面和不少于2路绑定的IPC（监控摄像机）视频画面，任一画面可一键放大全屏画中画显示；</w:t>
            </w:r>
            <w:r>
              <w:rPr>
                <w:rFonts w:hint="eastAsia" w:ascii="宋体" w:hAnsi="宋体" w:eastAsia="宋体" w:cs="宋体"/>
                <w:b/>
                <w:bCs/>
                <w:sz w:val="24"/>
              </w:rPr>
              <w:t xml:space="preserve">（供应商须提供国家认可的检测机构出具的具有 </w:t>
            </w:r>
            <w:r>
              <w:rPr>
                <w:rFonts w:hint="eastAsia" w:ascii="宋体" w:hAnsi="宋体" w:cs="宋体"/>
                <w:b/>
                <w:bCs/>
                <w:sz w:val="24"/>
                <w:lang w:eastAsia="zh-CN"/>
              </w:rPr>
              <w:t>CNAS 或 CMA</w:t>
            </w:r>
            <w:r>
              <w:rPr>
                <w:rFonts w:hint="eastAsia" w:ascii="宋体" w:hAnsi="宋体" w:eastAsia="宋体" w:cs="宋体"/>
                <w:b/>
                <w:bCs/>
                <w:sz w:val="24"/>
              </w:rPr>
              <w:t xml:space="preserve"> 标识的检验（检测）报告复印件进行佐证，并加盖供应商公章）</w:t>
            </w:r>
          </w:p>
          <w:p w14:paraId="56A5A720">
            <w:pPr>
              <w:rPr>
                <w:rFonts w:hint="eastAsia" w:ascii="宋体" w:hAnsi="宋体" w:eastAsia="宋体" w:cs="宋体"/>
                <w:sz w:val="24"/>
              </w:rPr>
            </w:pPr>
            <w:r>
              <w:rPr>
                <w:rFonts w:hint="eastAsia" w:ascii="宋体" w:hAnsi="宋体" w:eastAsia="宋体" w:cs="宋体"/>
                <w:sz w:val="24"/>
              </w:rPr>
              <w:t>11、支持多方通话功能，不少于32方，多方通话可设置“指挥模式”（主席端控制发言）和“会议模式”（可自由发言）；</w:t>
            </w:r>
          </w:p>
          <w:p w14:paraId="32D60D7A">
            <w:pPr>
              <w:rPr>
                <w:rFonts w:hint="eastAsia" w:ascii="宋体" w:hAnsi="宋体" w:eastAsia="宋体" w:cs="宋体"/>
                <w:sz w:val="24"/>
              </w:rPr>
            </w:pPr>
            <w:r>
              <w:rPr>
                <w:rFonts w:hint="eastAsia" w:ascii="宋体" w:hAnsi="宋体" w:eastAsia="宋体" w:cs="宋体"/>
                <w:sz w:val="24"/>
              </w:rPr>
              <w:t>12、支持呼叫排队功能，主机可同时接收多路呼叫，并可选择其中一路进行通话；</w:t>
            </w:r>
          </w:p>
          <w:p w14:paraId="7E30D2CF">
            <w:pPr>
              <w:rPr>
                <w:rFonts w:hint="eastAsia" w:ascii="宋体" w:hAnsi="宋体" w:eastAsia="宋体" w:cs="宋体"/>
                <w:sz w:val="24"/>
              </w:rPr>
            </w:pPr>
            <w:r>
              <w:rPr>
                <w:rFonts w:hint="eastAsia" w:ascii="宋体" w:hAnsi="宋体" w:eastAsia="宋体" w:cs="宋体"/>
                <w:sz w:val="24"/>
              </w:rPr>
              <w:t>13、支持呼叫自动转移功能，具有遇忙转移、关机转移、手动转移及无响应上传转移等；</w:t>
            </w:r>
          </w:p>
          <w:p w14:paraId="60A6AACD">
            <w:pPr>
              <w:rPr>
                <w:rFonts w:hint="eastAsia" w:ascii="宋体" w:hAnsi="宋体" w:eastAsia="宋体" w:cs="宋体"/>
                <w:sz w:val="24"/>
              </w:rPr>
            </w:pPr>
            <w:r>
              <w:rPr>
                <w:rFonts w:hint="eastAsia" w:ascii="宋体" w:hAnsi="宋体" w:eastAsia="宋体" w:cs="宋体"/>
                <w:sz w:val="24"/>
              </w:rPr>
              <w:t>14、支持多级管理架构，不少于5级，各级设备可互联互通，可设置上下级管理关系；</w:t>
            </w:r>
          </w:p>
          <w:p w14:paraId="7A9A74C5">
            <w:pPr>
              <w:rPr>
                <w:rFonts w:hint="eastAsia" w:ascii="宋体" w:hAnsi="宋体" w:eastAsia="宋体" w:cs="宋体"/>
                <w:sz w:val="24"/>
              </w:rPr>
            </w:pPr>
            <w:r>
              <w:rPr>
                <w:rFonts w:hint="eastAsia" w:ascii="宋体" w:hAnsi="宋体" w:eastAsia="宋体" w:cs="宋体"/>
                <w:sz w:val="24"/>
              </w:rPr>
              <w:t>15、可对所管理的低级管理主机与其直属设备(分机、终端等)的通话进行监听监视、插话、切断；</w:t>
            </w:r>
          </w:p>
          <w:p w14:paraId="24938308">
            <w:pPr>
              <w:rPr>
                <w:rFonts w:hint="eastAsia" w:ascii="宋体" w:hAnsi="宋体" w:eastAsia="宋体" w:cs="宋体"/>
                <w:sz w:val="24"/>
              </w:rPr>
            </w:pPr>
            <w:r>
              <w:rPr>
                <w:rFonts w:hint="eastAsia" w:ascii="宋体" w:hAnsi="宋体" w:eastAsia="宋体" w:cs="宋体"/>
                <w:sz w:val="24"/>
              </w:rPr>
              <w:t>16、支持录音录像，本机可对通话过程录音录像，并可在本机查询播放录制的文件，通话记录及录音录像文件支持上传服务器统一管理；</w:t>
            </w:r>
          </w:p>
          <w:p w14:paraId="1414803F">
            <w:pPr>
              <w:rPr>
                <w:rFonts w:hint="eastAsia" w:ascii="宋体" w:hAnsi="宋体" w:eastAsia="宋体" w:cs="宋体"/>
                <w:sz w:val="24"/>
              </w:rPr>
            </w:pPr>
            <w:r>
              <w:rPr>
                <w:rFonts w:hint="eastAsia" w:ascii="宋体" w:hAnsi="宋体" w:eastAsia="宋体" w:cs="宋体"/>
                <w:sz w:val="24"/>
              </w:rPr>
              <w:t>17、支持服务器离线工作，对讲主机在服务器离线状态下可正常接收呼叫、可视对讲、多方通话、文件广播、录音录像存储；</w:t>
            </w:r>
          </w:p>
          <w:p w14:paraId="3D36CDA3">
            <w:pPr>
              <w:rPr>
                <w:rFonts w:hint="eastAsia" w:ascii="宋体" w:hAnsi="宋体" w:eastAsia="宋体" w:cs="宋体"/>
                <w:sz w:val="24"/>
              </w:rPr>
            </w:pPr>
            <w:r>
              <w:rPr>
                <w:rFonts w:hint="eastAsia" w:ascii="宋体" w:hAnsi="宋体" w:eastAsia="宋体" w:cs="宋体"/>
                <w:sz w:val="24"/>
              </w:rPr>
              <w:t>18、支持语音播报分机的描述信息，描述信息可自定义，包括文字、数字及字母；</w:t>
            </w:r>
          </w:p>
          <w:p w14:paraId="143D65CD">
            <w:pPr>
              <w:rPr>
                <w:rFonts w:hint="eastAsia" w:ascii="宋体" w:hAnsi="宋体" w:eastAsia="宋体" w:cs="宋体"/>
                <w:b/>
                <w:bCs/>
                <w:sz w:val="24"/>
              </w:rPr>
            </w:pPr>
            <w:r>
              <w:rPr>
                <w:rFonts w:hint="eastAsia" w:ascii="宋体" w:hAnsi="宋体" w:eastAsia="宋体" w:cs="宋体"/>
                <w:sz w:val="24"/>
              </w:rPr>
              <w:t>19、支持双屏异显，具有HDMI接口外接显示屏时，监控视频（包括IPC视频和对讲设备视频）和电子地图可投屏显示，不影响本机的显示内容和操作；</w:t>
            </w:r>
            <w:r>
              <w:rPr>
                <w:rFonts w:hint="eastAsia" w:ascii="宋体" w:hAnsi="宋体" w:eastAsia="宋体" w:cs="宋体"/>
                <w:b/>
                <w:bCs/>
                <w:sz w:val="24"/>
              </w:rPr>
              <w:t xml:space="preserve">（供应商须提供国家认可的检测机构出具的具有 </w:t>
            </w:r>
            <w:r>
              <w:rPr>
                <w:rFonts w:hint="eastAsia" w:ascii="宋体" w:hAnsi="宋体" w:cs="宋体"/>
                <w:b/>
                <w:bCs/>
                <w:sz w:val="24"/>
                <w:lang w:eastAsia="zh-CN"/>
              </w:rPr>
              <w:t>CNAS 或 CMA</w:t>
            </w:r>
            <w:r>
              <w:rPr>
                <w:rFonts w:hint="eastAsia" w:ascii="宋体" w:hAnsi="宋体" w:eastAsia="宋体" w:cs="宋体"/>
                <w:b/>
                <w:bCs/>
                <w:sz w:val="24"/>
              </w:rPr>
              <w:t xml:space="preserve"> 标识的检验（检测）报告复印件进行佐证，并加盖供应商公章）</w:t>
            </w:r>
          </w:p>
          <w:p w14:paraId="68327343">
            <w:pPr>
              <w:rPr>
                <w:rFonts w:hint="eastAsia" w:ascii="宋体" w:hAnsi="宋体" w:eastAsia="宋体" w:cs="宋体"/>
                <w:sz w:val="24"/>
              </w:rPr>
            </w:pPr>
            <w:r>
              <w:rPr>
                <w:rFonts w:hint="eastAsia" w:ascii="宋体" w:hAnsi="宋体" w:eastAsia="宋体" w:cs="宋体"/>
                <w:sz w:val="24"/>
              </w:rPr>
              <w:t>20、支持监控巡查，可对监控视频分组管理，一键查看分组视频，可对视频进行抓图和视频录制，本机显示不少于4路监控视频（包括IPC视频和对讲设备视频）并支持更多路视频轮训显示；</w:t>
            </w:r>
            <w:r>
              <w:rPr>
                <w:rFonts w:hint="eastAsia" w:ascii="宋体" w:hAnsi="宋体" w:eastAsia="宋体" w:cs="宋体"/>
                <w:b/>
                <w:bCs/>
                <w:sz w:val="24"/>
              </w:rPr>
              <w:t xml:space="preserve">（供应商须提供国家认可的检测机构出具的具有 </w:t>
            </w:r>
            <w:r>
              <w:rPr>
                <w:rFonts w:hint="eastAsia" w:ascii="宋体" w:hAnsi="宋体" w:cs="宋体"/>
                <w:b/>
                <w:bCs/>
                <w:sz w:val="24"/>
                <w:lang w:eastAsia="zh-CN"/>
              </w:rPr>
              <w:t>CNAS 或 CMA</w:t>
            </w:r>
            <w:r>
              <w:rPr>
                <w:rFonts w:hint="eastAsia" w:ascii="宋体" w:hAnsi="宋体" w:eastAsia="宋体" w:cs="宋体"/>
                <w:b/>
                <w:bCs/>
                <w:sz w:val="24"/>
              </w:rPr>
              <w:t xml:space="preserve"> 标识的检验（检测）报告复印件进行佐证，并加盖供应商公章）</w:t>
            </w:r>
            <w:r>
              <w:rPr>
                <w:rFonts w:hint="eastAsia" w:ascii="宋体" w:hAnsi="宋体" w:eastAsia="宋体" w:cs="宋体"/>
                <w:sz w:val="24"/>
              </w:rPr>
              <w:t xml:space="preserve"> </w:t>
            </w:r>
          </w:p>
          <w:p w14:paraId="69FF1D46">
            <w:pPr>
              <w:rPr>
                <w:rFonts w:hint="eastAsia" w:ascii="宋体" w:hAnsi="宋体" w:eastAsia="宋体" w:cs="宋体"/>
                <w:sz w:val="24"/>
              </w:rPr>
            </w:pPr>
            <w:r>
              <w:rPr>
                <w:rFonts w:hint="eastAsia" w:ascii="宋体" w:hAnsi="宋体" w:eastAsia="宋体" w:cs="宋体"/>
                <w:sz w:val="24"/>
              </w:rPr>
              <w:t>21、支持电子地图功能，可通过电子地图呼叫指定对讲设备，通话过程中可在电子地图上显示对方视频图像和位置信息；</w:t>
            </w:r>
          </w:p>
          <w:p w14:paraId="1AA25C53">
            <w:pPr>
              <w:rPr>
                <w:rFonts w:hint="eastAsia" w:ascii="宋体" w:hAnsi="宋体" w:eastAsia="宋体" w:cs="宋体"/>
                <w:sz w:val="24"/>
              </w:rPr>
            </w:pPr>
            <w:r>
              <w:rPr>
                <w:rFonts w:hint="eastAsia" w:ascii="宋体" w:hAnsi="宋体" w:eastAsia="宋体" w:cs="宋体"/>
                <w:sz w:val="24"/>
              </w:rPr>
              <w:t>22、支持远程故障检测，可实时检测设备在线、离线状态，支持IP冲突自动提示；</w:t>
            </w:r>
          </w:p>
          <w:p w14:paraId="1B9C2802">
            <w:pPr>
              <w:rPr>
                <w:rFonts w:hint="eastAsia" w:ascii="宋体" w:hAnsi="宋体" w:eastAsia="宋体" w:cs="宋体"/>
                <w:sz w:val="24"/>
              </w:rPr>
            </w:pPr>
            <w:r>
              <w:rPr>
                <w:rFonts w:hint="eastAsia" w:ascii="宋体" w:hAnsi="宋体" w:eastAsia="宋体" w:cs="宋体"/>
                <w:sz w:val="24"/>
              </w:rPr>
              <w:t>23、</w:t>
            </w:r>
            <w:r>
              <w:rPr>
                <w:rFonts w:hint="eastAsia" w:ascii="宋体" w:hAnsi="宋体" w:eastAsia="宋体" w:cs="宋体"/>
                <w:sz w:val="24"/>
                <w:lang w:val="en-US" w:eastAsia="zh-CN"/>
              </w:rPr>
              <w:t>最少</w:t>
            </w:r>
            <w:r>
              <w:rPr>
                <w:rFonts w:hint="eastAsia" w:ascii="宋体" w:hAnsi="宋体" w:eastAsia="宋体" w:cs="宋体"/>
                <w:sz w:val="24"/>
              </w:rPr>
              <w:t>支持1个USB接口、1个RJ45网络接口、1个RS485接口、1路HDMI接口、1路音频输出、1路音频输入、1路开关量输出、1路开关量输入、1路报警输出、1路耳机麦克风输出；</w:t>
            </w:r>
          </w:p>
          <w:p w14:paraId="57AAF82E">
            <w:pPr>
              <w:rPr>
                <w:rFonts w:hint="eastAsia" w:ascii="宋体" w:hAnsi="宋体" w:eastAsia="宋体" w:cs="宋体"/>
                <w:sz w:val="24"/>
              </w:rPr>
            </w:pPr>
            <w:r>
              <w:rPr>
                <w:rFonts w:hint="eastAsia" w:ascii="宋体" w:hAnsi="宋体" w:eastAsia="宋体" w:cs="宋体"/>
                <w:sz w:val="24"/>
              </w:rPr>
              <w:t>24、支持通过浏览器远程管理，可查看设备信息、参数配置、软件升级和重启设备；</w:t>
            </w:r>
          </w:p>
        </w:tc>
        <w:tc>
          <w:tcPr>
            <w:tcW w:w="0" w:type="auto"/>
            <w:vAlign w:val="center"/>
          </w:tcPr>
          <w:p w14:paraId="4A58557F">
            <w:pPr>
              <w:jc w:val="center"/>
              <w:rPr>
                <w:rFonts w:hint="eastAsia" w:ascii="宋体" w:hAnsi="宋体" w:eastAsia="宋体" w:cs="宋体"/>
                <w:sz w:val="24"/>
              </w:rPr>
            </w:pPr>
            <w:r>
              <w:rPr>
                <w:rFonts w:hint="eastAsia" w:ascii="宋体" w:hAnsi="宋体" w:eastAsia="宋体" w:cs="宋体"/>
                <w:sz w:val="24"/>
              </w:rPr>
              <w:t>1</w:t>
            </w:r>
          </w:p>
        </w:tc>
        <w:tc>
          <w:tcPr>
            <w:tcW w:w="0" w:type="auto"/>
            <w:vAlign w:val="center"/>
          </w:tcPr>
          <w:p w14:paraId="4A700ADE">
            <w:pPr>
              <w:jc w:val="center"/>
              <w:rPr>
                <w:rFonts w:hint="eastAsia" w:ascii="宋体" w:hAnsi="宋体" w:eastAsia="宋体" w:cs="宋体"/>
                <w:sz w:val="24"/>
              </w:rPr>
            </w:pPr>
            <w:r>
              <w:rPr>
                <w:rFonts w:hint="eastAsia" w:ascii="宋体" w:hAnsi="宋体" w:eastAsia="宋体" w:cs="宋体"/>
                <w:sz w:val="24"/>
                <w:lang w:val="en-US" w:eastAsia="zh-CN"/>
              </w:rPr>
              <w:t>台</w:t>
            </w:r>
          </w:p>
        </w:tc>
        <w:tc>
          <w:tcPr>
            <w:tcW w:w="0" w:type="auto"/>
            <w:vAlign w:val="center"/>
          </w:tcPr>
          <w:p w14:paraId="22C7F527">
            <w:pPr>
              <w:rPr>
                <w:rFonts w:hint="eastAsia" w:ascii="宋体" w:hAnsi="宋体" w:eastAsia="宋体" w:cs="宋体"/>
                <w:sz w:val="24"/>
                <w:lang w:val="en-US" w:eastAsia="zh-CN"/>
              </w:rPr>
            </w:pPr>
            <w:r>
              <w:rPr>
                <w:rFonts w:hint="eastAsia" w:ascii="宋体" w:hAnsi="宋体" w:eastAsia="宋体" w:cs="宋体"/>
                <w:sz w:val="24"/>
                <w:lang w:val="en-US" w:eastAsia="zh-CN"/>
              </w:rPr>
              <w:t>放置110值班室</w:t>
            </w:r>
          </w:p>
        </w:tc>
      </w:tr>
      <w:tr w14:paraId="6874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847E668">
            <w:pPr>
              <w:jc w:val="center"/>
              <w:rPr>
                <w:rFonts w:hint="eastAsia" w:ascii="宋体" w:hAnsi="宋体" w:eastAsia="宋体" w:cs="宋体"/>
                <w:sz w:val="24"/>
              </w:rPr>
            </w:pPr>
            <w:r>
              <w:rPr>
                <w:rFonts w:hint="eastAsia" w:ascii="宋体" w:hAnsi="宋体" w:eastAsia="宋体" w:cs="宋体"/>
                <w:sz w:val="24"/>
              </w:rPr>
              <w:t>3</w:t>
            </w:r>
          </w:p>
        </w:tc>
        <w:tc>
          <w:tcPr>
            <w:tcW w:w="0" w:type="auto"/>
            <w:vAlign w:val="center"/>
          </w:tcPr>
          <w:p w14:paraId="39CDC660">
            <w:pPr>
              <w:rPr>
                <w:rFonts w:hint="eastAsia" w:ascii="宋体" w:hAnsi="宋体" w:eastAsia="宋体" w:cs="宋体"/>
                <w:sz w:val="24"/>
                <w:lang w:eastAsia="zh-CN"/>
              </w:rPr>
            </w:pPr>
            <w:r>
              <w:rPr>
                <w:rFonts w:hint="eastAsia" w:ascii="宋体" w:hAnsi="宋体" w:eastAsia="宋体" w:cs="宋体"/>
                <w:sz w:val="24"/>
              </w:rPr>
              <w:t>可视报警终端</w:t>
            </w:r>
          </w:p>
        </w:tc>
        <w:tc>
          <w:tcPr>
            <w:tcW w:w="0" w:type="auto"/>
            <w:vAlign w:val="center"/>
          </w:tcPr>
          <w:p w14:paraId="5DC2036F">
            <w:pPr>
              <w:rPr>
                <w:rFonts w:hint="eastAsia" w:ascii="宋体" w:hAnsi="宋体" w:eastAsia="宋体" w:cs="宋体"/>
                <w:sz w:val="24"/>
              </w:rPr>
            </w:pPr>
            <w:r>
              <w:rPr>
                <w:rFonts w:hint="eastAsia" w:ascii="宋体" w:hAnsi="宋体" w:eastAsia="宋体" w:cs="宋体"/>
                <w:sz w:val="24"/>
              </w:rPr>
              <w:t>1、采用金属防暴面壳，嵌入式安装，Linux嵌入式操作系统，防悬挂设计；</w:t>
            </w:r>
          </w:p>
          <w:p w14:paraId="71024A19">
            <w:pPr>
              <w:rPr>
                <w:rFonts w:hint="eastAsia" w:ascii="宋体" w:hAnsi="宋体" w:eastAsia="宋体" w:cs="宋体"/>
                <w:sz w:val="24"/>
              </w:rPr>
            </w:pPr>
            <w:r>
              <w:rPr>
                <w:rFonts w:hint="eastAsia" w:ascii="宋体" w:hAnsi="宋体" w:eastAsia="宋体" w:cs="宋体"/>
                <w:sz w:val="24"/>
              </w:rPr>
              <w:t>2、抗破坏防暴等级≥IK10，防护等级≥IP65；</w:t>
            </w:r>
            <w:r>
              <w:rPr>
                <w:rFonts w:hint="eastAsia" w:ascii="宋体" w:hAnsi="宋体" w:eastAsia="宋体" w:cs="宋体"/>
                <w:b/>
                <w:bCs/>
                <w:sz w:val="24"/>
              </w:rPr>
              <w:t xml:space="preserve">（供应商须提供国家认可的检测机构出具的具有 </w:t>
            </w:r>
            <w:r>
              <w:rPr>
                <w:rFonts w:hint="eastAsia" w:ascii="宋体" w:hAnsi="宋体" w:cs="宋体"/>
                <w:b/>
                <w:bCs/>
                <w:sz w:val="24"/>
                <w:lang w:eastAsia="zh-CN"/>
              </w:rPr>
              <w:t>CNAS 或 CMA</w:t>
            </w:r>
            <w:r>
              <w:rPr>
                <w:rFonts w:hint="eastAsia" w:ascii="宋体" w:hAnsi="宋体" w:eastAsia="宋体" w:cs="宋体"/>
                <w:b/>
                <w:bCs/>
                <w:sz w:val="24"/>
              </w:rPr>
              <w:t xml:space="preserve"> 标识的检验（检测）报告复印件进行佐证，并加盖供应商公章）</w:t>
            </w:r>
          </w:p>
          <w:p w14:paraId="60746EF2">
            <w:pPr>
              <w:rPr>
                <w:rFonts w:hint="eastAsia" w:ascii="宋体" w:hAnsi="宋体" w:eastAsia="宋体" w:cs="宋体"/>
                <w:sz w:val="24"/>
              </w:rPr>
            </w:pPr>
            <w:r>
              <w:rPr>
                <w:rFonts w:hint="eastAsia" w:ascii="宋体" w:hAnsi="宋体" w:eastAsia="宋体" w:cs="宋体"/>
                <w:sz w:val="24"/>
              </w:rPr>
              <w:t>3、自带呼叫/报警金属按钮，金属按钮内置环形背光灯，可对指定的设备进行一键呼叫和一键报警；</w:t>
            </w:r>
          </w:p>
          <w:p w14:paraId="01151AEB">
            <w:pPr>
              <w:rPr>
                <w:rFonts w:hint="eastAsia" w:ascii="宋体" w:hAnsi="宋体" w:eastAsia="宋体" w:cs="宋体"/>
                <w:sz w:val="24"/>
              </w:rPr>
            </w:pPr>
            <w:r>
              <w:rPr>
                <w:rFonts w:hint="eastAsia" w:ascii="宋体" w:hAnsi="宋体" w:eastAsia="宋体" w:cs="宋体"/>
                <w:sz w:val="24"/>
              </w:rPr>
              <w:t>4、支持一键呼叫多台主机，多台主机可同时收到呼叫信息，任意主机均可接听并进行对讲；</w:t>
            </w:r>
          </w:p>
          <w:p w14:paraId="31AE3BDD">
            <w:pPr>
              <w:rPr>
                <w:rFonts w:hint="eastAsia" w:ascii="宋体" w:hAnsi="宋体" w:eastAsia="宋体" w:cs="宋体"/>
                <w:b/>
                <w:bCs/>
                <w:sz w:val="24"/>
              </w:rPr>
            </w:pPr>
            <w:r>
              <w:rPr>
                <w:rFonts w:hint="eastAsia" w:ascii="宋体" w:hAnsi="宋体" w:eastAsia="宋体" w:cs="宋体"/>
                <w:sz w:val="24"/>
              </w:rPr>
              <w:t>5、支持全双工对讲，视频分辨率为1080P，对讲音频采样率≥16KHz；</w:t>
            </w:r>
            <w:r>
              <w:rPr>
                <w:rFonts w:hint="eastAsia" w:ascii="宋体" w:hAnsi="宋体" w:eastAsia="宋体" w:cs="宋体"/>
                <w:b/>
                <w:bCs/>
                <w:sz w:val="24"/>
              </w:rPr>
              <w:t xml:space="preserve">（供应商须提供国家认可的检测机构出具的具有 </w:t>
            </w:r>
            <w:r>
              <w:rPr>
                <w:rFonts w:hint="eastAsia" w:ascii="宋体" w:hAnsi="宋体" w:cs="宋体"/>
                <w:b/>
                <w:bCs/>
                <w:sz w:val="24"/>
                <w:lang w:eastAsia="zh-CN"/>
              </w:rPr>
              <w:t>CNAS 或 CMA</w:t>
            </w:r>
            <w:r>
              <w:rPr>
                <w:rFonts w:hint="eastAsia" w:ascii="宋体" w:hAnsi="宋体" w:eastAsia="宋体" w:cs="宋体"/>
                <w:b/>
                <w:bCs/>
                <w:sz w:val="24"/>
              </w:rPr>
              <w:t xml:space="preserve"> 标识的检验（检测）报告复印件进行佐证，并加盖供应商公章）</w:t>
            </w:r>
          </w:p>
          <w:p w14:paraId="01AB510C">
            <w:pPr>
              <w:rPr>
                <w:rFonts w:hint="eastAsia" w:ascii="宋体" w:hAnsi="宋体" w:eastAsia="宋体" w:cs="宋体"/>
                <w:sz w:val="24"/>
              </w:rPr>
            </w:pPr>
            <w:r>
              <w:rPr>
                <w:rFonts w:hint="eastAsia" w:ascii="宋体" w:hAnsi="宋体" w:eastAsia="宋体" w:cs="宋体"/>
                <w:sz w:val="24"/>
              </w:rPr>
              <w:t>6、内置高清摄像头，像素≥200W，支持ICR红外滤片式自动切换，支持夜间录像和可视对讲；</w:t>
            </w:r>
          </w:p>
          <w:p w14:paraId="00485EF0">
            <w:pPr>
              <w:rPr>
                <w:rFonts w:hint="eastAsia" w:ascii="宋体" w:hAnsi="宋体" w:eastAsia="宋体" w:cs="宋体"/>
                <w:sz w:val="24"/>
              </w:rPr>
            </w:pPr>
            <w:r>
              <w:rPr>
                <w:rFonts w:hint="eastAsia" w:ascii="宋体" w:hAnsi="宋体" w:eastAsia="宋体" w:cs="宋体"/>
                <w:sz w:val="24"/>
              </w:rPr>
              <w:t xml:space="preserve">7、具有移动侦测功能，当指定区域内有人员或物体移动时可自动向主机报警并可设置指定时间段开启该功能； </w:t>
            </w:r>
          </w:p>
          <w:p w14:paraId="2B35EEE6">
            <w:pPr>
              <w:rPr>
                <w:rFonts w:hint="eastAsia" w:ascii="宋体" w:hAnsi="宋体" w:eastAsia="宋体" w:cs="宋体"/>
                <w:sz w:val="24"/>
              </w:rPr>
            </w:pPr>
            <w:r>
              <w:rPr>
                <w:rFonts w:hint="eastAsia" w:ascii="宋体" w:hAnsi="宋体" w:eastAsia="宋体" w:cs="宋体"/>
                <w:sz w:val="24"/>
              </w:rPr>
              <w:t>8、支持多方通话功能，支持接收并播放主机的各种广播任务，支持标准ONVIF协议和GB/T28181协议；</w:t>
            </w:r>
          </w:p>
          <w:p w14:paraId="19A71C9A">
            <w:pPr>
              <w:rPr>
                <w:rFonts w:hint="eastAsia" w:ascii="宋体" w:hAnsi="宋体" w:eastAsia="宋体" w:cs="宋体"/>
                <w:sz w:val="24"/>
              </w:rPr>
            </w:pPr>
            <w:r>
              <w:rPr>
                <w:rFonts w:hint="eastAsia" w:ascii="宋体" w:hAnsi="宋体" w:eastAsia="宋体" w:cs="宋体"/>
                <w:sz w:val="24"/>
              </w:rPr>
              <w:t xml:space="preserve">9、支持视频水印功能，本机视频画面可显示时间和描述信息； </w:t>
            </w:r>
          </w:p>
          <w:p w14:paraId="32A4AF4A">
            <w:pPr>
              <w:rPr>
                <w:rFonts w:hint="eastAsia" w:ascii="宋体" w:hAnsi="宋体" w:eastAsia="宋体" w:cs="宋体"/>
                <w:sz w:val="24"/>
              </w:rPr>
            </w:pPr>
            <w:r>
              <w:rPr>
                <w:rFonts w:hint="eastAsia" w:ascii="宋体" w:hAnsi="宋体" w:eastAsia="宋体" w:cs="宋体"/>
                <w:sz w:val="24"/>
              </w:rPr>
              <w:t>10、支持喧哗报警，支持防拆报警，支持断电保护功能，升级过程中如发生断电，重新上电后可恢复至升级前的软件版本；</w:t>
            </w:r>
            <w:r>
              <w:rPr>
                <w:rFonts w:hint="eastAsia" w:ascii="宋体" w:hAnsi="宋体" w:eastAsia="宋体" w:cs="宋体"/>
                <w:b/>
                <w:bCs/>
                <w:sz w:val="24"/>
              </w:rPr>
              <w:t xml:space="preserve">（供应商须提供国家认可的检测机构出具的具有 </w:t>
            </w:r>
            <w:r>
              <w:rPr>
                <w:rFonts w:hint="eastAsia" w:ascii="宋体" w:hAnsi="宋体" w:cs="宋体"/>
                <w:b/>
                <w:bCs/>
                <w:sz w:val="24"/>
                <w:lang w:eastAsia="zh-CN"/>
              </w:rPr>
              <w:t>CNAS 或 CMA</w:t>
            </w:r>
            <w:r>
              <w:rPr>
                <w:rFonts w:hint="eastAsia" w:ascii="宋体" w:hAnsi="宋体" w:eastAsia="宋体" w:cs="宋体"/>
                <w:b/>
                <w:bCs/>
                <w:sz w:val="24"/>
              </w:rPr>
              <w:t xml:space="preserve"> 标识的检验（检测）报告复印件进行佐证，并加盖供应商公章）</w:t>
            </w:r>
          </w:p>
          <w:p w14:paraId="4944FFE5">
            <w:pPr>
              <w:rPr>
                <w:rFonts w:hint="eastAsia" w:ascii="宋体" w:hAnsi="宋体" w:eastAsia="宋体" w:cs="宋体"/>
                <w:sz w:val="24"/>
              </w:rPr>
            </w:pPr>
            <w:r>
              <w:rPr>
                <w:rFonts w:hint="eastAsia" w:ascii="宋体" w:hAnsi="宋体" w:eastAsia="宋体" w:cs="宋体"/>
                <w:sz w:val="24"/>
              </w:rPr>
              <w:t xml:space="preserve">11、支持通过IE等浏览器远程管理，可查看设备信息、参数配置、软件升级和重启设备； </w:t>
            </w:r>
          </w:p>
          <w:p w14:paraId="4FC68ECA">
            <w:pPr>
              <w:rPr>
                <w:rFonts w:hint="eastAsia" w:ascii="宋体" w:hAnsi="宋体" w:eastAsia="宋体" w:cs="宋体"/>
                <w:sz w:val="24"/>
              </w:rPr>
            </w:pPr>
            <w:r>
              <w:rPr>
                <w:rFonts w:hint="eastAsia" w:ascii="宋体" w:hAnsi="宋体" w:eastAsia="宋体" w:cs="宋体"/>
                <w:sz w:val="24"/>
              </w:rPr>
              <w:t>12、自带≥2路开关量输入、≥2路开关量输出、音频输出、音频输入、报警按钮、门灯、复位按钮、有源音箱等接口；</w:t>
            </w:r>
          </w:p>
          <w:p w14:paraId="791F06EE">
            <w:pPr>
              <w:rPr>
                <w:rFonts w:hint="eastAsia" w:ascii="宋体" w:hAnsi="宋体" w:eastAsia="宋体" w:cs="宋体"/>
                <w:sz w:val="24"/>
              </w:rPr>
            </w:pPr>
            <w:r>
              <w:rPr>
                <w:rFonts w:hint="eastAsia" w:ascii="宋体" w:hAnsi="宋体" w:eastAsia="宋体" w:cs="宋体"/>
                <w:sz w:val="24"/>
              </w:rPr>
              <w:t>13、支持宽电压输入，在DC10V～DC24V电压范围内均能正常工作；</w:t>
            </w:r>
          </w:p>
        </w:tc>
        <w:tc>
          <w:tcPr>
            <w:tcW w:w="0" w:type="auto"/>
            <w:vAlign w:val="center"/>
          </w:tcPr>
          <w:p w14:paraId="3CE5E460">
            <w:pPr>
              <w:jc w:val="center"/>
              <w:rPr>
                <w:rFonts w:hint="eastAsia" w:ascii="宋体" w:hAnsi="宋体" w:eastAsia="宋体" w:cs="宋体"/>
                <w:sz w:val="24"/>
              </w:rPr>
            </w:pPr>
            <w:r>
              <w:rPr>
                <w:rFonts w:hint="eastAsia" w:ascii="宋体" w:hAnsi="宋体" w:eastAsia="宋体" w:cs="宋体"/>
                <w:sz w:val="24"/>
              </w:rPr>
              <w:t>44</w:t>
            </w:r>
          </w:p>
        </w:tc>
        <w:tc>
          <w:tcPr>
            <w:tcW w:w="0" w:type="auto"/>
            <w:vAlign w:val="center"/>
          </w:tcPr>
          <w:p w14:paraId="1EAFBA1F">
            <w:pPr>
              <w:jc w:val="center"/>
              <w:rPr>
                <w:rFonts w:hint="eastAsia" w:ascii="宋体" w:hAnsi="宋体" w:eastAsia="宋体" w:cs="宋体"/>
                <w:sz w:val="24"/>
                <w:lang w:val="en-US" w:eastAsia="zh-CN"/>
              </w:rPr>
            </w:pPr>
            <w:r>
              <w:rPr>
                <w:rFonts w:hint="eastAsia" w:ascii="宋体" w:hAnsi="宋体" w:eastAsia="宋体" w:cs="宋体"/>
                <w:sz w:val="24"/>
                <w:lang w:val="en-US" w:eastAsia="zh-CN"/>
              </w:rPr>
              <w:t>个</w:t>
            </w:r>
          </w:p>
        </w:tc>
        <w:tc>
          <w:tcPr>
            <w:tcW w:w="0" w:type="auto"/>
            <w:vAlign w:val="center"/>
          </w:tcPr>
          <w:p w14:paraId="3AFA69F6">
            <w:pPr>
              <w:rPr>
                <w:rFonts w:hint="eastAsia" w:ascii="宋体" w:hAnsi="宋体" w:eastAsia="宋体" w:cs="宋体"/>
                <w:sz w:val="24"/>
              </w:rPr>
            </w:pPr>
          </w:p>
        </w:tc>
      </w:tr>
      <w:tr w14:paraId="7FCF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06F98D5">
            <w:pPr>
              <w:jc w:val="center"/>
              <w:rPr>
                <w:rFonts w:hint="eastAsia" w:ascii="宋体" w:hAnsi="宋体" w:eastAsia="宋体" w:cs="宋体"/>
                <w:sz w:val="24"/>
              </w:rPr>
            </w:pPr>
            <w:r>
              <w:rPr>
                <w:rFonts w:hint="eastAsia" w:ascii="宋体" w:hAnsi="宋体" w:eastAsia="宋体" w:cs="宋体"/>
                <w:sz w:val="24"/>
              </w:rPr>
              <w:t>4</w:t>
            </w:r>
          </w:p>
        </w:tc>
        <w:tc>
          <w:tcPr>
            <w:tcW w:w="0" w:type="auto"/>
            <w:vAlign w:val="center"/>
          </w:tcPr>
          <w:p w14:paraId="13123DE3">
            <w:pPr>
              <w:rPr>
                <w:rFonts w:hint="eastAsia" w:ascii="宋体" w:hAnsi="宋体" w:eastAsia="宋体" w:cs="宋体"/>
                <w:sz w:val="24"/>
                <w:lang w:eastAsia="zh-CN"/>
              </w:rPr>
            </w:pPr>
            <w:r>
              <w:rPr>
                <w:rFonts w:hint="eastAsia" w:ascii="宋体" w:hAnsi="宋体" w:eastAsia="宋体" w:cs="宋体"/>
                <w:sz w:val="24"/>
              </w:rPr>
              <w:t>非可视报警终端</w:t>
            </w:r>
          </w:p>
        </w:tc>
        <w:tc>
          <w:tcPr>
            <w:tcW w:w="0" w:type="auto"/>
            <w:vAlign w:val="center"/>
          </w:tcPr>
          <w:p w14:paraId="1F86EC01">
            <w:pPr>
              <w:numPr>
                <w:ilvl w:val="0"/>
                <w:numId w:val="3"/>
              </w:numPr>
              <w:rPr>
                <w:rFonts w:hint="eastAsia" w:ascii="宋体" w:hAnsi="宋体" w:eastAsia="宋体" w:cs="宋体"/>
                <w:sz w:val="24"/>
              </w:rPr>
            </w:pPr>
            <w:r>
              <w:rPr>
                <w:rFonts w:hint="eastAsia" w:ascii="宋体" w:hAnsi="宋体" w:eastAsia="宋体" w:cs="宋体"/>
                <w:sz w:val="24"/>
              </w:rPr>
              <w:t>工作电压:9-15V</w:t>
            </w:r>
          </w:p>
          <w:p w14:paraId="190E706E">
            <w:pPr>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、负载电流:1A</w:t>
            </w:r>
          </w:p>
          <w:p w14:paraId="7AB74CCC">
            <w:pPr>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、工作电压:9-15V</w:t>
            </w:r>
          </w:p>
          <w:p w14:paraId="79DE3C34">
            <w:pPr>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rPr>
              <w:t>、外壳材料:ABS</w:t>
            </w:r>
          </w:p>
          <w:p w14:paraId="2FBDEE56">
            <w:pPr>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、报警方式:按钮报警</w:t>
            </w:r>
          </w:p>
          <w:p w14:paraId="27EEFFB1">
            <w:pPr>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、开关方式:钥匙手动复位</w:t>
            </w:r>
          </w:p>
          <w:p w14:paraId="0AAE9696">
            <w:pPr>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、通讯方式:IP网络；</w:t>
            </w:r>
          </w:p>
          <w:p w14:paraId="44DC1019">
            <w:pPr>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、接警方式:网络软件/报警主机均可</w:t>
            </w:r>
          </w:p>
          <w:p w14:paraId="3DC33125">
            <w:pPr>
              <w:rPr>
                <w:rFonts w:hint="eastAsia"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、箱体尺寸:</w:t>
            </w:r>
          </w:p>
          <w:p w14:paraId="266F1499">
            <w:pPr>
              <w:rPr>
                <w:rFonts w:hint="eastAsia" w:ascii="宋体" w:hAnsi="宋体" w:eastAsia="宋体" w:cs="宋体"/>
                <w:sz w:val="24"/>
                <w:lang w:val="en-US" w:eastAsia="zh-CN"/>
              </w:rPr>
            </w:pPr>
            <w:r>
              <w:rPr>
                <w:rFonts w:hint="eastAsia" w:ascii="宋体" w:hAnsi="宋体" w:eastAsia="宋体" w:cs="宋体"/>
                <w:sz w:val="24"/>
                <w:lang w:val="en-US" w:eastAsia="zh-CN"/>
              </w:rPr>
              <w:t>长：</w:t>
            </w:r>
            <w:r>
              <w:rPr>
                <w:rFonts w:hint="eastAsia" w:ascii="宋体" w:hAnsi="宋体" w:eastAsia="宋体" w:cs="宋体"/>
                <w:sz w:val="24"/>
              </w:rPr>
              <w:t>200</w:t>
            </w:r>
            <w:r>
              <w:rPr>
                <w:rFonts w:hint="eastAsia" w:ascii="宋体" w:hAnsi="宋体" w:eastAsia="宋体" w:cs="宋体"/>
                <w:sz w:val="24"/>
                <w:lang w:val="en-US" w:eastAsia="zh-CN"/>
              </w:rPr>
              <w:t>mm</w:t>
            </w:r>
          </w:p>
          <w:p w14:paraId="1EC191E3">
            <w:pPr>
              <w:rPr>
                <w:rFonts w:hint="eastAsia" w:ascii="宋体" w:hAnsi="宋体" w:eastAsia="宋体" w:cs="宋体"/>
                <w:sz w:val="24"/>
                <w:lang w:val="en-US" w:eastAsia="zh-CN"/>
              </w:rPr>
            </w:pPr>
            <w:r>
              <w:rPr>
                <w:rFonts w:hint="eastAsia" w:ascii="宋体" w:hAnsi="宋体" w:eastAsia="宋体" w:cs="宋体"/>
                <w:sz w:val="24"/>
                <w:lang w:val="en-US" w:eastAsia="zh-CN"/>
              </w:rPr>
              <w:t>宽：</w:t>
            </w:r>
            <w:r>
              <w:rPr>
                <w:rFonts w:hint="eastAsia" w:ascii="宋体" w:hAnsi="宋体" w:eastAsia="宋体" w:cs="宋体"/>
                <w:sz w:val="24"/>
              </w:rPr>
              <w:t>150</w:t>
            </w:r>
            <w:r>
              <w:rPr>
                <w:rFonts w:hint="eastAsia" w:ascii="宋体" w:hAnsi="宋体" w:eastAsia="宋体" w:cs="宋体"/>
                <w:sz w:val="24"/>
                <w:lang w:val="en-US" w:eastAsia="zh-CN"/>
              </w:rPr>
              <w:t>mm到200mm</w:t>
            </w:r>
          </w:p>
          <w:p w14:paraId="29A80F3A">
            <w:pPr>
              <w:rPr>
                <w:rFonts w:hint="eastAsia" w:ascii="宋体" w:hAnsi="宋体" w:eastAsia="宋体" w:cs="宋体"/>
                <w:sz w:val="24"/>
              </w:rPr>
            </w:pPr>
            <w:r>
              <w:rPr>
                <w:rFonts w:hint="eastAsia" w:ascii="宋体" w:hAnsi="宋体" w:eastAsia="宋体" w:cs="宋体"/>
                <w:sz w:val="24"/>
                <w:lang w:val="en-US" w:eastAsia="zh-CN"/>
              </w:rPr>
              <w:t>高：</w:t>
            </w:r>
            <w:r>
              <w:rPr>
                <w:rFonts w:hint="eastAsia" w:ascii="宋体" w:hAnsi="宋体" w:eastAsia="宋体" w:cs="宋体"/>
                <w:sz w:val="24"/>
              </w:rPr>
              <w:t>100</w:t>
            </w:r>
            <w:r>
              <w:rPr>
                <w:rFonts w:hint="eastAsia" w:ascii="宋体" w:hAnsi="宋体" w:eastAsia="宋体" w:cs="宋体"/>
                <w:sz w:val="24"/>
                <w:lang w:val="en-US" w:eastAsia="zh-CN"/>
              </w:rPr>
              <w:t>mm到200</w:t>
            </w:r>
            <w:r>
              <w:rPr>
                <w:rFonts w:hint="eastAsia" w:ascii="宋体" w:hAnsi="宋体" w:eastAsia="宋体" w:cs="宋体"/>
                <w:sz w:val="24"/>
              </w:rPr>
              <w:t>mm</w:t>
            </w:r>
          </w:p>
          <w:p w14:paraId="1671ABDD">
            <w:pPr>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、电源指示灯:支持</w:t>
            </w:r>
          </w:p>
          <w:p w14:paraId="29ADD2C9">
            <w:pPr>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rPr>
              <w:t>、尺寸:86mm*86mm</w:t>
            </w:r>
          </w:p>
          <w:p w14:paraId="39E64144">
            <w:pPr>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、LED高亮旋转声光警号颜色:红</w:t>
            </w:r>
          </w:p>
          <w:p w14:paraId="673F28DF">
            <w:pPr>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、电压:12/24/220V可选</w:t>
            </w:r>
          </w:p>
          <w:p w14:paraId="7D20A145">
            <w:pPr>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4</w:t>
            </w:r>
            <w:r>
              <w:rPr>
                <w:rFonts w:hint="eastAsia" w:ascii="宋体" w:hAnsi="宋体" w:eastAsia="宋体" w:cs="宋体"/>
                <w:sz w:val="24"/>
              </w:rPr>
              <w:t>、功率:10W</w:t>
            </w:r>
          </w:p>
          <w:p w14:paraId="72C67402">
            <w:pPr>
              <w:rPr>
                <w:rFonts w:hint="eastAsia" w:ascii="宋体" w:hAnsi="宋体" w:eastAsia="宋体" w:cs="宋体"/>
              </w:rPr>
            </w:pPr>
            <w:r>
              <w:rPr>
                <w:rFonts w:hint="eastAsia" w:ascii="宋体" w:hAnsi="宋体" w:eastAsia="宋体" w:cs="宋体"/>
                <w:sz w:val="24"/>
              </w:rPr>
              <w:t>1</w:t>
            </w:r>
            <w:r>
              <w:rPr>
                <w:rFonts w:hint="eastAsia" w:ascii="宋体" w:hAnsi="宋体" w:cs="宋体"/>
                <w:sz w:val="24"/>
                <w:lang w:val="en-US" w:eastAsia="zh-CN"/>
              </w:rPr>
              <w:t>5</w:t>
            </w:r>
            <w:r>
              <w:rPr>
                <w:rFonts w:hint="eastAsia" w:ascii="宋体" w:hAnsi="宋体" w:eastAsia="宋体" w:cs="宋体"/>
                <w:sz w:val="24"/>
              </w:rPr>
              <w:t>、声音音量:80-90分贝</w:t>
            </w:r>
          </w:p>
        </w:tc>
        <w:tc>
          <w:tcPr>
            <w:tcW w:w="0" w:type="auto"/>
            <w:vAlign w:val="center"/>
          </w:tcPr>
          <w:p w14:paraId="750086BF">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156</w:t>
            </w:r>
          </w:p>
        </w:tc>
        <w:tc>
          <w:tcPr>
            <w:tcW w:w="0" w:type="auto"/>
            <w:vAlign w:val="center"/>
          </w:tcPr>
          <w:p w14:paraId="31EC99FC">
            <w:pPr>
              <w:jc w:val="center"/>
              <w:rPr>
                <w:rFonts w:hint="eastAsia" w:ascii="宋体" w:hAnsi="宋体" w:eastAsia="宋体" w:cs="宋体"/>
                <w:sz w:val="24"/>
                <w:lang w:val="en-US" w:eastAsia="zh-CN"/>
              </w:rPr>
            </w:pPr>
            <w:r>
              <w:rPr>
                <w:rFonts w:hint="eastAsia" w:ascii="宋体" w:hAnsi="宋体" w:eastAsia="宋体" w:cs="宋体"/>
                <w:sz w:val="24"/>
                <w:lang w:val="en-US" w:eastAsia="zh-CN"/>
              </w:rPr>
              <w:t>个</w:t>
            </w:r>
          </w:p>
        </w:tc>
        <w:tc>
          <w:tcPr>
            <w:tcW w:w="0" w:type="auto"/>
            <w:vAlign w:val="center"/>
          </w:tcPr>
          <w:p w14:paraId="3BC22BA6">
            <w:pPr>
              <w:rPr>
                <w:rFonts w:hint="eastAsia" w:ascii="宋体" w:hAnsi="宋体" w:eastAsia="宋体" w:cs="宋体"/>
                <w:sz w:val="24"/>
              </w:rPr>
            </w:pPr>
          </w:p>
        </w:tc>
      </w:tr>
      <w:tr w14:paraId="6E00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7533FF7">
            <w:pPr>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c>
          <w:tcPr>
            <w:tcW w:w="0" w:type="auto"/>
            <w:vAlign w:val="center"/>
          </w:tcPr>
          <w:p w14:paraId="765A266B">
            <w:pPr>
              <w:rPr>
                <w:rFonts w:hint="eastAsia" w:ascii="宋体" w:hAnsi="宋体" w:eastAsia="宋体" w:cs="宋体"/>
                <w:sz w:val="24"/>
              </w:rPr>
            </w:pPr>
            <w:r>
              <w:rPr>
                <w:rFonts w:hint="eastAsia" w:ascii="宋体" w:hAnsi="宋体" w:eastAsia="宋体" w:cs="宋体"/>
                <w:sz w:val="24"/>
              </w:rPr>
              <w:t>信息交互服务器软件</w:t>
            </w:r>
          </w:p>
        </w:tc>
        <w:tc>
          <w:tcPr>
            <w:tcW w:w="0" w:type="auto"/>
            <w:vAlign w:val="center"/>
          </w:tcPr>
          <w:p w14:paraId="06FE89B6">
            <w:pPr>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采用B/S架构，支持实体服务器、云服务器、虚拟化平台部署。</w:t>
            </w:r>
            <w:r>
              <w:rPr>
                <w:rFonts w:hint="eastAsia" w:ascii="宋体" w:hAnsi="宋体" w:eastAsia="宋体" w:cs="宋体"/>
                <w:sz w:val="24"/>
              </w:rPr>
              <w:br w:type="textWrapping"/>
            </w:r>
            <w:r>
              <w:rPr>
                <w:rFonts w:hint="eastAsia" w:ascii="宋体" w:hAnsi="宋体" w:eastAsia="宋体" w:cs="宋体"/>
                <w:sz w:val="24"/>
                <w:lang w:val="en-US" w:eastAsia="zh-CN"/>
              </w:rPr>
              <w:t>2、</w:t>
            </w:r>
            <w:r>
              <w:rPr>
                <w:rFonts w:hint="eastAsia" w:ascii="宋体" w:hAnsi="宋体" w:eastAsia="宋体" w:cs="宋体"/>
                <w:sz w:val="24"/>
              </w:rPr>
              <w:t>具有数据管理、智慧勤务、智慧技防、子系统配置、运维管理、权限管理等功能。</w:t>
            </w:r>
          </w:p>
        </w:tc>
        <w:tc>
          <w:tcPr>
            <w:tcW w:w="0" w:type="auto"/>
            <w:vAlign w:val="center"/>
          </w:tcPr>
          <w:p w14:paraId="4E10F6D3">
            <w:pPr>
              <w:jc w:val="center"/>
              <w:rPr>
                <w:rFonts w:hint="eastAsia" w:ascii="宋体" w:hAnsi="宋体" w:eastAsia="宋体" w:cs="宋体"/>
                <w:sz w:val="24"/>
              </w:rPr>
            </w:pPr>
            <w:r>
              <w:rPr>
                <w:rFonts w:hint="eastAsia" w:ascii="宋体" w:hAnsi="宋体" w:eastAsia="宋体" w:cs="宋体"/>
                <w:sz w:val="24"/>
              </w:rPr>
              <w:t>1</w:t>
            </w:r>
          </w:p>
        </w:tc>
        <w:tc>
          <w:tcPr>
            <w:tcW w:w="0" w:type="auto"/>
            <w:vAlign w:val="center"/>
          </w:tcPr>
          <w:p w14:paraId="3BC2B110">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套</w:t>
            </w:r>
          </w:p>
        </w:tc>
        <w:tc>
          <w:tcPr>
            <w:tcW w:w="0" w:type="auto"/>
            <w:vAlign w:val="center"/>
          </w:tcPr>
          <w:p w14:paraId="59E1468E">
            <w:pPr>
              <w:rPr>
                <w:rFonts w:hint="eastAsia" w:ascii="宋体" w:hAnsi="宋体" w:eastAsia="宋体" w:cs="宋体"/>
                <w:sz w:val="24"/>
              </w:rPr>
            </w:pPr>
            <w:r>
              <w:rPr>
                <w:rFonts w:hint="eastAsia" w:ascii="宋体" w:hAnsi="宋体" w:eastAsia="宋体" w:cs="宋体"/>
                <w:sz w:val="24"/>
              </w:rPr>
              <w:t>利旧</w:t>
            </w:r>
          </w:p>
        </w:tc>
      </w:tr>
      <w:tr w14:paraId="0224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570191A">
            <w:pPr>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c>
          <w:tcPr>
            <w:tcW w:w="0" w:type="auto"/>
            <w:vAlign w:val="center"/>
          </w:tcPr>
          <w:p w14:paraId="7AA54642">
            <w:pPr>
              <w:rPr>
                <w:rFonts w:hint="eastAsia" w:ascii="宋体" w:hAnsi="宋体" w:eastAsia="宋体" w:cs="宋体"/>
                <w:sz w:val="24"/>
              </w:rPr>
            </w:pPr>
            <w:r>
              <w:rPr>
                <w:rFonts w:hint="eastAsia" w:ascii="宋体" w:hAnsi="宋体" w:eastAsia="宋体" w:cs="宋体"/>
                <w:sz w:val="24"/>
              </w:rPr>
              <w:t>信息交互服务器</w:t>
            </w:r>
          </w:p>
        </w:tc>
        <w:tc>
          <w:tcPr>
            <w:tcW w:w="0" w:type="auto"/>
            <w:vAlign w:val="center"/>
          </w:tcPr>
          <w:p w14:paraId="7DB67939">
            <w:pPr>
              <w:rPr>
                <w:rFonts w:hint="eastAsia" w:ascii="宋体" w:hAnsi="宋体" w:eastAsia="宋体" w:cs="宋体"/>
                <w:sz w:val="24"/>
              </w:rPr>
            </w:pPr>
            <w:r>
              <w:rPr>
                <w:rFonts w:hint="eastAsia" w:ascii="宋体" w:hAnsi="宋体" w:eastAsia="宋体" w:cs="宋体"/>
                <w:sz w:val="24"/>
              </w:rPr>
              <w:t>1、CPU：不低于8核 16线程；</w:t>
            </w:r>
          </w:p>
          <w:p w14:paraId="6B356F9E">
            <w:pPr>
              <w:rPr>
                <w:rFonts w:hint="eastAsia" w:ascii="宋体" w:hAnsi="宋体" w:eastAsia="宋体" w:cs="宋体"/>
                <w:sz w:val="24"/>
              </w:rPr>
            </w:pPr>
            <w:r>
              <w:rPr>
                <w:rFonts w:hint="eastAsia" w:ascii="宋体" w:hAnsi="宋体" w:eastAsia="宋体" w:cs="宋体"/>
                <w:sz w:val="24"/>
              </w:rPr>
              <w:t>2、不少于16G内存；</w:t>
            </w:r>
          </w:p>
          <w:p w14:paraId="60AB5400">
            <w:pPr>
              <w:rPr>
                <w:rFonts w:hint="eastAsia" w:ascii="宋体" w:hAnsi="宋体" w:eastAsia="宋体" w:cs="宋体"/>
                <w:sz w:val="24"/>
              </w:rPr>
            </w:pPr>
            <w:r>
              <w:rPr>
                <w:rFonts w:hint="eastAsia" w:ascii="宋体" w:hAnsi="宋体" w:eastAsia="宋体" w:cs="宋体"/>
                <w:sz w:val="24"/>
              </w:rPr>
              <w:t>3、不少于2块1.2TB 12G SAS 10K 2.5in EP HDD通用硬盘；</w:t>
            </w:r>
          </w:p>
          <w:p w14:paraId="1B50E0BD">
            <w:pPr>
              <w:rPr>
                <w:rFonts w:hint="eastAsia" w:ascii="宋体" w:hAnsi="宋体" w:eastAsia="宋体" w:cs="宋体"/>
                <w:sz w:val="24"/>
              </w:rPr>
            </w:pPr>
            <w:r>
              <w:rPr>
                <w:rFonts w:hint="eastAsia" w:ascii="宋体" w:hAnsi="宋体" w:eastAsia="宋体" w:cs="宋体"/>
                <w:sz w:val="24"/>
              </w:rPr>
              <w:t>4、独立RAID0,1卡 ；</w:t>
            </w:r>
          </w:p>
          <w:p w14:paraId="2ECEEFEC">
            <w:pPr>
              <w:rPr>
                <w:rFonts w:hint="eastAsia" w:ascii="宋体" w:hAnsi="宋体" w:eastAsia="宋体" w:cs="宋体"/>
                <w:sz w:val="24"/>
              </w:rPr>
            </w:pPr>
            <w:r>
              <w:rPr>
                <w:rFonts w:hint="eastAsia" w:ascii="宋体" w:hAnsi="宋体" w:eastAsia="宋体" w:cs="宋体"/>
                <w:sz w:val="24"/>
              </w:rPr>
              <w:t>5、不少于4口千兆 ，单电源；</w:t>
            </w:r>
          </w:p>
        </w:tc>
        <w:tc>
          <w:tcPr>
            <w:tcW w:w="0" w:type="auto"/>
            <w:vAlign w:val="center"/>
          </w:tcPr>
          <w:p w14:paraId="62109FF6">
            <w:pPr>
              <w:jc w:val="center"/>
              <w:rPr>
                <w:rFonts w:hint="eastAsia" w:ascii="宋体" w:hAnsi="宋体" w:eastAsia="宋体" w:cs="宋体"/>
                <w:sz w:val="24"/>
              </w:rPr>
            </w:pPr>
            <w:r>
              <w:rPr>
                <w:rFonts w:hint="eastAsia" w:ascii="宋体" w:hAnsi="宋体" w:eastAsia="宋体" w:cs="宋体"/>
                <w:sz w:val="24"/>
              </w:rPr>
              <w:t>1</w:t>
            </w:r>
          </w:p>
        </w:tc>
        <w:tc>
          <w:tcPr>
            <w:tcW w:w="0" w:type="auto"/>
            <w:vAlign w:val="center"/>
          </w:tcPr>
          <w:p w14:paraId="1BBA07EF">
            <w:pPr>
              <w:jc w:val="center"/>
              <w:rPr>
                <w:rFonts w:hint="eastAsia" w:ascii="宋体" w:hAnsi="宋体" w:eastAsia="宋体" w:cs="宋体"/>
                <w:sz w:val="24"/>
              </w:rPr>
            </w:pPr>
            <w:r>
              <w:rPr>
                <w:rFonts w:hint="eastAsia" w:ascii="宋体" w:hAnsi="宋体" w:eastAsia="宋体" w:cs="宋体"/>
                <w:sz w:val="24"/>
                <w:lang w:val="en-US" w:eastAsia="zh-CN"/>
              </w:rPr>
              <w:t>套</w:t>
            </w:r>
          </w:p>
        </w:tc>
        <w:tc>
          <w:tcPr>
            <w:tcW w:w="0" w:type="auto"/>
            <w:vAlign w:val="center"/>
          </w:tcPr>
          <w:p w14:paraId="7C24E584">
            <w:pPr>
              <w:rPr>
                <w:rFonts w:hint="eastAsia" w:ascii="宋体" w:hAnsi="宋体" w:eastAsia="宋体" w:cs="宋体"/>
                <w:sz w:val="24"/>
              </w:rPr>
            </w:pPr>
            <w:r>
              <w:rPr>
                <w:rFonts w:hint="eastAsia" w:ascii="宋体" w:hAnsi="宋体" w:eastAsia="宋体" w:cs="宋体"/>
                <w:sz w:val="24"/>
              </w:rPr>
              <w:t>利旧</w:t>
            </w:r>
          </w:p>
        </w:tc>
      </w:tr>
      <w:tr w14:paraId="2C3D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E79D101">
            <w:pPr>
              <w:jc w:val="center"/>
              <w:rPr>
                <w:rFonts w:hint="eastAsia" w:ascii="宋体" w:hAnsi="宋体" w:eastAsia="宋体" w:cs="宋体"/>
                <w:sz w:val="24"/>
                <w:lang w:eastAsia="zh-CN"/>
              </w:rPr>
            </w:pPr>
            <w:r>
              <w:rPr>
                <w:rFonts w:hint="eastAsia" w:ascii="宋体" w:hAnsi="宋体" w:eastAsia="宋体" w:cs="宋体"/>
                <w:sz w:val="24"/>
                <w:lang w:val="en-US" w:eastAsia="zh-CN"/>
              </w:rPr>
              <w:t>7</w:t>
            </w:r>
          </w:p>
        </w:tc>
        <w:tc>
          <w:tcPr>
            <w:tcW w:w="0" w:type="auto"/>
            <w:vAlign w:val="center"/>
          </w:tcPr>
          <w:p w14:paraId="6628D1ED">
            <w:pPr>
              <w:rPr>
                <w:rFonts w:hint="eastAsia" w:ascii="宋体" w:hAnsi="宋体" w:eastAsia="宋体" w:cs="宋体"/>
                <w:sz w:val="24"/>
              </w:rPr>
            </w:pPr>
            <w:r>
              <w:rPr>
                <w:rFonts w:hint="eastAsia" w:ascii="宋体" w:hAnsi="宋体" w:eastAsia="宋体" w:cs="宋体"/>
                <w:sz w:val="24"/>
              </w:rPr>
              <w:t>录音录像服务器</w:t>
            </w:r>
          </w:p>
        </w:tc>
        <w:tc>
          <w:tcPr>
            <w:tcW w:w="0" w:type="auto"/>
            <w:vAlign w:val="center"/>
          </w:tcPr>
          <w:p w14:paraId="675A83D8">
            <w:pPr>
              <w:rPr>
                <w:rFonts w:hint="eastAsia" w:ascii="宋体" w:hAnsi="宋体" w:eastAsia="宋体" w:cs="宋体"/>
                <w:sz w:val="24"/>
              </w:rPr>
            </w:pPr>
            <w:r>
              <w:rPr>
                <w:rFonts w:hint="eastAsia" w:ascii="宋体" w:hAnsi="宋体" w:eastAsia="宋体" w:cs="宋体"/>
                <w:sz w:val="24"/>
              </w:rPr>
              <w:t>1、CPU：不低于8-Core  16线程；</w:t>
            </w:r>
          </w:p>
          <w:p w14:paraId="4BDDF4AA">
            <w:pPr>
              <w:rPr>
                <w:rFonts w:hint="eastAsia" w:ascii="宋体" w:hAnsi="宋体" w:eastAsia="宋体" w:cs="宋体"/>
                <w:sz w:val="24"/>
              </w:rPr>
            </w:pPr>
            <w:r>
              <w:rPr>
                <w:rFonts w:hint="eastAsia" w:ascii="宋体" w:hAnsi="宋体" w:eastAsia="宋体" w:cs="宋体"/>
                <w:sz w:val="24"/>
              </w:rPr>
              <w:t>2、不少于16G内存；</w:t>
            </w:r>
          </w:p>
          <w:p w14:paraId="5693ACC1">
            <w:pPr>
              <w:rPr>
                <w:rFonts w:hint="eastAsia" w:ascii="宋体" w:hAnsi="宋体" w:eastAsia="宋体" w:cs="宋体"/>
                <w:sz w:val="24"/>
              </w:rPr>
            </w:pPr>
            <w:r>
              <w:rPr>
                <w:rFonts w:hint="eastAsia" w:ascii="宋体" w:hAnsi="宋体" w:eastAsia="宋体" w:cs="宋体"/>
                <w:sz w:val="24"/>
              </w:rPr>
              <w:t>3、不少于2块4TB-SATA 6Gb/s-7.2K rpm-64MB-3.5英寸硬盘；</w:t>
            </w:r>
          </w:p>
          <w:p w14:paraId="6DFA18DD">
            <w:pPr>
              <w:rPr>
                <w:rFonts w:hint="eastAsia" w:ascii="宋体" w:hAnsi="宋体" w:eastAsia="宋体" w:cs="宋体"/>
                <w:sz w:val="24"/>
              </w:rPr>
            </w:pPr>
            <w:r>
              <w:rPr>
                <w:rFonts w:hint="eastAsia" w:ascii="宋体" w:hAnsi="宋体" w:eastAsia="宋体" w:cs="宋体"/>
                <w:sz w:val="24"/>
              </w:rPr>
              <w:t>4、独立SAS RAID卡，支持RAID0/1/10/5；</w:t>
            </w:r>
          </w:p>
          <w:p w14:paraId="5050D36D">
            <w:pPr>
              <w:rPr>
                <w:rFonts w:hint="eastAsia" w:ascii="宋体" w:hAnsi="宋体" w:eastAsia="宋体" w:cs="宋体"/>
                <w:sz w:val="24"/>
              </w:rPr>
            </w:pPr>
            <w:r>
              <w:rPr>
                <w:rFonts w:hint="eastAsia" w:ascii="宋体" w:hAnsi="宋体" w:eastAsia="宋体" w:cs="宋体"/>
                <w:sz w:val="24"/>
              </w:rPr>
              <w:t>5、不少于4口千兆网卡,单电源,导轨，2U机架式；</w:t>
            </w:r>
          </w:p>
        </w:tc>
        <w:tc>
          <w:tcPr>
            <w:tcW w:w="0" w:type="auto"/>
            <w:vAlign w:val="center"/>
          </w:tcPr>
          <w:p w14:paraId="184E540C">
            <w:pPr>
              <w:jc w:val="center"/>
              <w:rPr>
                <w:rFonts w:hint="eastAsia" w:ascii="宋体" w:hAnsi="宋体" w:eastAsia="宋体" w:cs="宋体"/>
                <w:sz w:val="24"/>
              </w:rPr>
            </w:pPr>
            <w:r>
              <w:rPr>
                <w:rFonts w:hint="eastAsia" w:ascii="宋体" w:hAnsi="宋体" w:eastAsia="宋体" w:cs="宋体"/>
                <w:sz w:val="24"/>
              </w:rPr>
              <w:t>1</w:t>
            </w:r>
          </w:p>
        </w:tc>
        <w:tc>
          <w:tcPr>
            <w:tcW w:w="0" w:type="auto"/>
            <w:vAlign w:val="center"/>
          </w:tcPr>
          <w:p w14:paraId="63E26A48">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台</w:t>
            </w:r>
          </w:p>
        </w:tc>
        <w:tc>
          <w:tcPr>
            <w:tcW w:w="0" w:type="auto"/>
            <w:vAlign w:val="center"/>
          </w:tcPr>
          <w:p w14:paraId="3678C7E0">
            <w:pPr>
              <w:rPr>
                <w:rFonts w:hint="eastAsia" w:ascii="宋体" w:hAnsi="宋体" w:eastAsia="宋体" w:cs="宋体"/>
                <w:sz w:val="24"/>
                <w:lang w:val="en-US" w:eastAsia="zh-CN"/>
              </w:rPr>
            </w:pPr>
            <w:r>
              <w:rPr>
                <w:rFonts w:hint="eastAsia" w:ascii="宋体" w:hAnsi="宋体" w:eastAsia="宋体" w:cs="宋体"/>
                <w:sz w:val="24"/>
                <w:lang w:val="en-US" w:eastAsia="zh-CN"/>
              </w:rPr>
              <w:t>利旧</w:t>
            </w:r>
          </w:p>
        </w:tc>
      </w:tr>
      <w:tr w14:paraId="11E4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7DD862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0" w:type="auto"/>
            <w:vAlign w:val="center"/>
          </w:tcPr>
          <w:p w14:paraId="1E96BBCF">
            <w:pPr>
              <w:rPr>
                <w:rFonts w:hint="eastAsia" w:ascii="宋体" w:hAnsi="宋体" w:eastAsia="宋体" w:cs="宋体"/>
                <w:sz w:val="24"/>
              </w:rPr>
            </w:pPr>
            <w:r>
              <w:rPr>
                <w:rFonts w:hint="eastAsia" w:ascii="宋体" w:hAnsi="宋体" w:eastAsia="宋体" w:cs="宋体"/>
                <w:sz w:val="24"/>
                <w:lang w:val="en-US" w:eastAsia="zh-CN"/>
              </w:rPr>
              <w:t>楼内PVC 明敷</w:t>
            </w:r>
          </w:p>
        </w:tc>
        <w:tc>
          <w:tcPr>
            <w:tcW w:w="0" w:type="auto"/>
            <w:vAlign w:val="center"/>
          </w:tcPr>
          <w:p w14:paraId="248FC768">
            <w:pPr>
              <w:rPr>
                <w:rFonts w:hint="eastAsia" w:ascii="宋体" w:hAnsi="宋体" w:eastAsia="宋体" w:cs="宋体"/>
                <w:sz w:val="24"/>
              </w:rPr>
            </w:pPr>
            <w:r>
              <w:rPr>
                <w:rFonts w:hint="eastAsia" w:ascii="宋体" w:hAnsi="宋体" w:eastAsia="宋体" w:cs="宋体"/>
                <w:sz w:val="24"/>
                <w:lang w:val="en-US" w:eastAsia="zh-CN"/>
              </w:rPr>
              <w:t>阻燃 PVC25</w:t>
            </w:r>
          </w:p>
        </w:tc>
        <w:tc>
          <w:tcPr>
            <w:tcW w:w="0" w:type="auto"/>
            <w:vAlign w:val="center"/>
          </w:tcPr>
          <w:p w14:paraId="740D59EB">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2000</w:t>
            </w:r>
          </w:p>
        </w:tc>
        <w:tc>
          <w:tcPr>
            <w:tcW w:w="0" w:type="auto"/>
            <w:shd w:val="clear" w:color="auto" w:fill="auto"/>
            <w:vAlign w:val="center"/>
          </w:tcPr>
          <w:p w14:paraId="6663EE65">
            <w:pPr>
              <w:jc w:val="center"/>
              <w:rPr>
                <w:rFonts w:hint="eastAsia" w:ascii="宋体" w:hAnsi="宋体" w:eastAsia="宋体" w:cs="宋体"/>
                <w:sz w:val="24"/>
                <w:lang w:val="en-US" w:eastAsia="zh-CN"/>
              </w:rPr>
            </w:pPr>
            <w:r>
              <w:rPr>
                <w:rFonts w:hint="eastAsia" w:ascii="宋体" w:hAnsi="宋体" w:eastAsia="宋体" w:cs="宋体"/>
                <w:sz w:val="24"/>
                <w:lang w:val="en-US" w:eastAsia="zh-CN"/>
              </w:rPr>
              <w:t>米</w:t>
            </w:r>
          </w:p>
        </w:tc>
        <w:tc>
          <w:tcPr>
            <w:tcW w:w="0" w:type="auto"/>
            <w:vAlign w:val="center"/>
          </w:tcPr>
          <w:p w14:paraId="0ECB468D">
            <w:pPr>
              <w:rPr>
                <w:rFonts w:hint="eastAsia" w:ascii="宋体" w:hAnsi="宋体" w:eastAsia="宋体" w:cs="宋体"/>
                <w:sz w:val="24"/>
                <w:lang w:val="en-US" w:eastAsia="zh-CN"/>
              </w:rPr>
            </w:pPr>
          </w:p>
        </w:tc>
      </w:tr>
      <w:tr w14:paraId="3FF7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F5432A7">
            <w:pPr>
              <w:jc w:val="center"/>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0" w:type="auto"/>
            <w:vAlign w:val="center"/>
          </w:tcPr>
          <w:p w14:paraId="495A3B88">
            <w:pPr>
              <w:rPr>
                <w:rFonts w:hint="eastAsia" w:ascii="宋体" w:hAnsi="宋体" w:eastAsia="宋体" w:cs="宋体"/>
                <w:sz w:val="24"/>
              </w:rPr>
            </w:pPr>
            <w:r>
              <w:rPr>
                <w:rFonts w:hint="eastAsia" w:ascii="宋体" w:hAnsi="宋体" w:eastAsia="宋体" w:cs="宋体"/>
                <w:sz w:val="24"/>
              </w:rPr>
              <w:t>超六类屏蔽网线</w:t>
            </w:r>
          </w:p>
        </w:tc>
        <w:tc>
          <w:tcPr>
            <w:tcW w:w="0" w:type="auto"/>
            <w:vAlign w:val="center"/>
          </w:tcPr>
          <w:p w14:paraId="74C47188">
            <w:pPr>
              <w:rPr>
                <w:rFonts w:hint="eastAsia" w:ascii="宋体" w:hAnsi="宋体" w:eastAsia="宋体" w:cs="宋体"/>
                <w:sz w:val="24"/>
              </w:rPr>
            </w:pPr>
            <w:r>
              <w:rPr>
                <w:rFonts w:hint="eastAsia" w:ascii="宋体" w:hAnsi="宋体" w:eastAsia="宋体" w:cs="宋体"/>
                <w:sz w:val="24"/>
              </w:rPr>
              <w:t>千兆屏蔽网线，高速传输，无氧铜线芯，千兆传输速率，精密双绞结构，优选新料 高强的抗拉伸能力，8芯单股导体一样粗细，一样材质，传输更稳定，十字骨架结构，抗干扰增强信号强</w:t>
            </w:r>
          </w:p>
        </w:tc>
        <w:tc>
          <w:tcPr>
            <w:tcW w:w="0" w:type="auto"/>
            <w:vAlign w:val="center"/>
          </w:tcPr>
          <w:p w14:paraId="495E598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4000</w:t>
            </w:r>
          </w:p>
        </w:tc>
        <w:tc>
          <w:tcPr>
            <w:tcW w:w="0" w:type="auto"/>
            <w:shd w:val="clear" w:color="auto" w:fill="auto"/>
            <w:vAlign w:val="center"/>
          </w:tcPr>
          <w:p w14:paraId="2DE19E0C">
            <w:pPr>
              <w:jc w:val="center"/>
              <w:rPr>
                <w:rFonts w:hint="eastAsia" w:ascii="宋体" w:hAnsi="宋体" w:eastAsia="宋体" w:cs="宋体"/>
                <w:sz w:val="24"/>
              </w:rPr>
            </w:pPr>
            <w:r>
              <w:rPr>
                <w:rFonts w:hint="eastAsia" w:ascii="宋体" w:hAnsi="宋体" w:eastAsia="宋体" w:cs="宋体"/>
                <w:sz w:val="24"/>
                <w:lang w:val="en-US" w:eastAsia="zh-CN"/>
              </w:rPr>
              <w:t>米</w:t>
            </w:r>
          </w:p>
        </w:tc>
        <w:tc>
          <w:tcPr>
            <w:tcW w:w="0" w:type="auto"/>
            <w:vAlign w:val="center"/>
          </w:tcPr>
          <w:p w14:paraId="5D84FF5E">
            <w:pPr>
              <w:rPr>
                <w:rFonts w:hint="eastAsia" w:ascii="宋体" w:hAnsi="宋体" w:eastAsia="宋体" w:cs="宋体"/>
                <w:sz w:val="24"/>
                <w:lang w:val="en-US" w:eastAsia="zh-CN"/>
              </w:rPr>
            </w:pPr>
          </w:p>
        </w:tc>
      </w:tr>
      <w:tr w14:paraId="54E0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82592F0">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10</w:t>
            </w:r>
          </w:p>
        </w:tc>
        <w:tc>
          <w:tcPr>
            <w:tcW w:w="0" w:type="auto"/>
            <w:vAlign w:val="center"/>
          </w:tcPr>
          <w:p w14:paraId="12C7D75D">
            <w:pPr>
              <w:rPr>
                <w:rFonts w:hint="eastAsia" w:ascii="宋体" w:hAnsi="宋体" w:eastAsia="宋体" w:cs="宋体"/>
                <w:sz w:val="24"/>
              </w:rPr>
            </w:pPr>
            <w:r>
              <w:rPr>
                <w:rFonts w:hint="eastAsia" w:ascii="宋体" w:hAnsi="宋体" w:eastAsia="宋体" w:cs="宋体"/>
                <w:sz w:val="24"/>
              </w:rPr>
              <w:t>水晶网线接头</w:t>
            </w:r>
          </w:p>
        </w:tc>
        <w:tc>
          <w:tcPr>
            <w:tcW w:w="0" w:type="auto"/>
            <w:vAlign w:val="center"/>
          </w:tcPr>
          <w:p w14:paraId="6562A277">
            <w:pPr>
              <w:rPr>
                <w:rFonts w:hint="eastAsia" w:ascii="宋体" w:hAnsi="宋体" w:eastAsia="宋体" w:cs="宋体"/>
                <w:sz w:val="24"/>
              </w:rPr>
            </w:pPr>
            <w:r>
              <w:rPr>
                <w:rFonts w:hint="eastAsia" w:ascii="宋体" w:hAnsi="宋体" w:eastAsia="宋体" w:cs="宋体"/>
                <w:sz w:val="24"/>
              </w:rPr>
              <w:t>触点端子：三叉镀金</w:t>
            </w:r>
          </w:p>
          <w:p w14:paraId="43904C65">
            <w:pPr>
              <w:rPr>
                <w:rFonts w:hint="eastAsia" w:ascii="宋体" w:hAnsi="宋体" w:eastAsia="宋体" w:cs="宋体"/>
                <w:sz w:val="24"/>
              </w:rPr>
            </w:pPr>
            <w:r>
              <w:rPr>
                <w:rFonts w:hint="eastAsia" w:ascii="宋体" w:hAnsi="宋体" w:eastAsia="宋体" w:cs="宋体"/>
                <w:sz w:val="24"/>
              </w:rPr>
              <w:t>产品名称：8P8C超五类水晶头</w:t>
            </w:r>
          </w:p>
          <w:p w14:paraId="2B495955">
            <w:pPr>
              <w:rPr>
                <w:rFonts w:hint="eastAsia" w:ascii="宋体" w:hAnsi="宋体" w:eastAsia="宋体" w:cs="宋体"/>
                <w:sz w:val="24"/>
              </w:rPr>
            </w:pPr>
            <w:r>
              <w:rPr>
                <w:rFonts w:hint="eastAsia" w:ascii="宋体" w:hAnsi="宋体" w:eastAsia="宋体" w:cs="宋体"/>
                <w:sz w:val="24"/>
              </w:rPr>
              <w:t>产品颜色：透明</w:t>
            </w:r>
          </w:p>
          <w:p w14:paraId="547F36D4">
            <w:pPr>
              <w:rPr>
                <w:rFonts w:hint="eastAsia" w:ascii="宋体" w:hAnsi="宋体" w:eastAsia="宋体" w:cs="宋体"/>
                <w:sz w:val="24"/>
              </w:rPr>
            </w:pPr>
            <w:r>
              <w:rPr>
                <w:rFonts w:hint="eastAsia" w:ascii="宋体" w:hAnsi="宋体" w:eastAsia="宋体" w:cs="宋体"/>
                <w:sz w:val="24"/>
              </w:rPr>
              <w:t>接 口：RJ45</w:t>
            </w:r>
          </w:p>
          <w:p w14:paraId="2BFF76A9">
            <w:pPr>
              <w:rPr>
                <w:rFonts w:hint="eastAsia" w:ascii="宋体" w:hAnsi="宋体" w:eastAsia="宋体" w:cs="宋体"/>
                <w:sz w:val="24"/>
              </w:rPr>
            </w:pPr>
            <w:r>
              <w:rPr>
                <w:rFonts w:hint="eastAsia" w:ascii="宋体" w:hAnsi="宋体" w:eastAsia="宋体" w:cs="宋体"/>
                <w:sz w:val="24"/>
              </w:rPr>
              <w:t>产品包装：100个／袋／盒</w:t>
            </w:r>
          </w:p>
          <w:p w14:paraId="0EA30B15">
            <w:pPr>
              <w:rPr>
                <w:rFonts w:hint="eastAsia" w:ascii="宋体" w:hAnsi="宋体" w:eastAsia="宋体" w:cs="宋体"/>
                <w:sz w:val="24"/>
              </w:rPr>
            </w:pPr>
            <w:r>
              <w:rPr>
                <w:rFonts w:hint="eastAsia" w:ascii="宋体" w:hAnsi="宋体" w:eastAsia="宋体" w:cs="宋体"/>
                <w:sz w:val="24"/>
              </w:rPr>
              <w:t>材 质：环保PC材料</w:t>
            </w:r>
          </w:p>
          <w:p w14:paraId="432711D1">
            <w:pPr>
              <w:rPr>
                <w:rFonts w:hint="eastAsia" w:ascii="宋体" w:hAnsi="宋体" w:eastAsia="宋体" w:cs="宋体"/>
                <w:sz w:val="24"/>
              </w:rPr>
            </w:pPr>
            <w:r>
              <w:rPr>
                <w:rFonts w:hint="eastAsia" w:ascii="宋体" w:hAnsi="宋体" w:eastAsia="宋体" w:cs="宋体"/>
                <w:sz w:val="24"/>
              </w:rPr>
              <w:t>安全标准：UL239590</w:t>
            </w:r>
          </w:p>
        </w:tc>
        <w:tc>
          <w:tcPr>
            <w:tcW w:w="0" w:type="auto"/>
            <w:vAlign w:val="center"/>
          </w:tcPr>
          <w:p w14:paraId="6C9B406F">
            <w:pPr>
              <w:jc w:val="center"/>
              <w:rPr>
                <w:rFonts w:hint="eastAsia" w:ascii="宋体" w:hAnsi="宋体" w:eastAsia="宋体" w:cs="宋体"/>
                <w:sz w:val="24"/>
                <w:lang w:val="en-US" w:eastAsia="zh-CN"/>
              </w:rPr>
            </w:pPr>
            <w:r>
              <w:rPr>
                <w:rFonts w:hint="eastAsia" w:ascii="宋体" w:hAnsi="宋体" w:eastAsia="宋体" w:cs="宋体"/>
                <w:sz w:val="24"/>
                <w:lang w:val="en-US" w:eastAsia="zh-CN"/>
              </w:rPr>
              <w:t>400</w:t>
            </w:r>
          </w:p>
        </w:tc>
        <w:tc>
          <w:tcPr>
            <w:tcW w:w="0" w:type="auto"/>
            <w:shd w:val="clear" w:color="auto" w:fill="auto"/>
            <w:vAlign w:val="center"/>
          </w:tcPr>
          <w:p w14:paraId="2F56DDA9">
            <w:pPr>
              <w:jc w:val="center"/>
              <w:rPr>
                <w:rFonts w:hint="eastAsia" w:ascii="宋体" w:hAnsi="宋体" w:eastAsia="宋体" w:cs="宋体"/>
                <w:sz w:val="24"/>
                <w:lang w:val="en-US" w:eastAsia="zh-CN"/>
              </w:rPr>
            </w:pPr>
            <w:r>
              <w:rPr>
                <w:rFonts w:hint="eastAsia" w:ascii="宋体" w:hAnsi="宋体" w:eastAsia="宋体" w:cs="宋体"/>
                <w:sz w:val="24"/>
                <w:lang w:val="en-US" w:eastAsia="zh-CN"/>
              </w:rPr>
              <w:t>个</w:t>
            </w:r>
          </w:p>
        </w:tc>
        <w:tc>
          <w:tcPr>
            <w:tcW w:w="0" w:type="auto"/>
            <w:vAlign w:val="center"/>
          </w:tcPr>
          <w:p w14:paraId="788EC925">
            <w:pPr>
              <w:rPr>
                <w:rFonts w:hint="eastAsia" w:ascii="宋体" w:hAnsi="宋体" w:eastAsia="宋体" w:cs="宋体"/>
                <w:sz w:val="24"/>
                <w:lang w:val="en-US" w:eastAsia="zh-CN"/>
              </w:rPr>
            </w:pPr>
          </w:p>
        </w:tc>
      </w:tr>
      <w:tr w14:paraId="5068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D5436EF">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11</w:t>
            </w:r>
          </w:p>
        </w:tc>
        <w:tc>
          <w:tcPr>
            <w:tcW w:w="0" w:type="auto"/>
            <w:vAlign w:val="center"/>
          </w:tcPr>
          <w:p w14:paraId="16727E2E">
            <w:pPr>
              <w:rPr>
                <w:rFonts w:hint="eastAsia" w:ascii="宋体" w:hAnsi="宋体" w:eastAsia="宋体" w:cs="宋体"/>
                <w:sz w:val="24"/>
                <w:lang w:val="en-US" w:eastAsia="zh-CN"/>
              </w:rPr>
            </w:pPr>
            <w:r>
              <w:rPr>
                <w:rFonts w:hint="eastAsia" w:ascii="宋体" w:hAnsi="宋体" w:eastAsia="宋体" w:cs="宋体"/>
                <w:sz w:val="24"/>
                <w:lang w:val="en-US" w:eastAsia="zh-CN"/>
              </w:rPr>
              <w:t>软件开发</w:t>
            </w:r>
          </w:p>
        </w:tc>
        <w:tc>
          <w:tcPr>
            <w:tcW w:w="0" w:type="auto"/>
            <w:vAlign w:val="center"/>
          </w:tcPr>
          <w:p w14:paraId="75CBFB54">
            <w:pPr>
              <w:rPr>
                <w:rFonts w:hint="eastAsia" w:ascii="宋体" w:hAnsi="宋体" w:eastAsia="宋体" w:cs="宋体"/>
                <w:sz w:val="24"/>
                <w:lang w:val="en-US" w:eastAsia="zh-CN"/>
              </w:rPr>
            </w:pPr>
            <w:r>
              <w:rPr>
                <w:rFonts w:hint="eastAsia" w:ascii="宋体" w:hAnsi="宋体" w:eastAsia="宋体" w:cs="宋体"/>
                <w:sz w:val="24"/>
                <w:lang w:val="en-US" w:eastAsia="zh-CN"/>
              </w:rPr>
              <w:t>与原有视频监控平台进行对接，进行接口改造。</w:t>
            </w:r>
          </w:p>
        </w:tc>
        <w:tc>
          <w:tcPr>
            <w:tcW w:w="0" w:type="auto"/>
            <w:vAlign w:val="center"/>
          </w:tcPr>
          <w:p w14:paraId="62B71019">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0" w:type="auto"/>
            <w:shd w:val="clear" w:color="auto" w:fill="auto"/>
            <w:vAlign w:val="center"/>
          </w:tcPr>
          <w:p w14:paraId="57AED55D">
            <w:pPr>
              <w:jc w:val="center"/>
              <w:rPr>
                <w:rFonts w:hint="default" w:ascii="宋体" w:hAnsi="宋体" w:eastAsia="宋体" w:cs="宋体"/>
                <w:sz w:val="24"/>
                <w:lang w:val="en-US" w:eastAsia="zh-CN"/>
              </w:rPr>
            </w:pPr>
            <w:r>
              <w:rPr>
                <w:rFonts w:hint="eastAsia" w:ascii="宋体" w:hAnsi="宋体" w:cs="宋体"/>
                <w:sz w:val="24"/>
                <w:lang w:val="en-US" w:eastAsia="zh-CN"/>
              </w:rPr>
              <w:t>项</w:t>
            </w:r>
          </w:p>
        </w:tc>
        <w:tc>
          <w:tcPr>
            <w:tcW w:w="0" w:type="auto"/>
            <w:vAlign w:val="center"/>
          </w:tcPr>
          <w:p w14:paraId="00D77BFB">
            <w:pPr>
              <w:rPr>
                <w:rFonts w:hint="eastAsia" w:ascii="宋体" w:hAnsi="宋体" w:eastAsia="宋体" w:cs="宋体"/>
                <w:sz w:val="24"/>
                <w:lang w:val="en-US" w:eastAsia="zh-CN"/>
              </w:rPr>
            </w:pPr>
          </w:p>
        </w:tc>
      </w:tr>
      <w:tr w14:paraId="0BFB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vAlign w:val="center"/>
          </w:tcPr>
          <w:p w14:paraId="5E9A60BD">
            <w:pPr>
              <w:rPr>
                <w:rFonts w:hint="default" w:ascii="宋体" w:hAnsi="宋体" w:eastAsia="宋体" w:cs="宋体"/>
                <w:sz w:val="24"/>
                <w:lang w:val="en-US" w:eastAsia="zh-CN"/>
              </w:rPr>
            </w:pPr>
            <w:r>
              <w:rPr>
                <w:rFonts w:hint="eastAsia" w:ascii="宋体" w:hAnsi="宋体" w:cs="宋体"/>
                <w:sz w:val="24"/>
                <w:lang w:val="en-US" w:eastAsia="zh-CN"/>
              </w:rPr>
              <w:t>备注：</w:t>
            </w:r>
            <w:r>
              <w:rPr>
                <w:rFonts w:hint="eastAsia" w:ascii="宋体" w:hAnsi="宋体" w:eastAsia="宋体" w:cs="宋体"/>
                <w:i w:val="0"/>
                <w:iCs w:val="0"/>
                <w:color w:val="000000"/>
                <w:kern w:val="0"/>
                <w:sz w:val="24"/>
                <w:szCs w:val="24"/>
                <w:highlight w:val="none"/>
                <w:u w:val="none"/>
                <w:lang w:val="en-US" w:eastAsia="zh-CN" w:bidi="ar"/>
              </w:rPr>
              <w:t>本项目所采购货物规格涉及尺寸（长宽高）、重量等允许±1%的偏差【技术参数中已对货物规格做出偏差表述的，以技术参数为准】。</w:t>
            </w:r>
          </w:p>
        </w:tc>
      </w:tr>
    </w:tbl>
    <w:p w14:paraId="694E79D9">
      <w:pPr>
        <w:widowControl/>
        <w:spacing w:line="400" w:lineRule="exact"/>
        <w:ind w:firstLine="482" w:firstLineChars="200"/>
        <w:jc w:val="left"/>
      </w:pPr>
      <w:r>
        <w:rPr>
          <w:rFonts w:hint="eastAsia" w:ascii="宋体" w:hAnsi="宋体" w:cs="宋体"/>
          <w:b/>
          <w:bCs/>
          <w:kern w:val="0"/>
          <w:sz w:val="24"/>
        </w:rPr>
        <w:t>三、商务要求</w:t>
      </w:r>
      <w:r>
        <w:rPr>
          <w:b/>
          <w:sz w:val="24"/>
        </w:rPr>
        <w:t>（下述所有要求均为不允许偏离的实质性要求，若负偏离则按无效报价处理。）</w:t>
      </w:r>
    </w:p>
    <w:bookmarkEnd w:id="3"/>
    <w:bookmarkEnd w:id="4"/>
    <w:bookmarkEnd w:id="5"/>
    <w:bookmarkEnd w:id="6"/>
    <w:p w14:paraId="0FB328E7">
      <w:pPr>
        <w:pStyle w:val="32"/>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1、交货地点：</w:t>
      </w:r>
      <w:r>
        <w:rPr>
          <w:rFonts w:hint="eastAsia" w:ascii="宋体" w:hAnsi="宋体" w:cs="宋体"/>
          <w:bCs/>
          <w:sz w:val="24"/>
          <w:szCs w:val="24"/>
          <w:shd w:val="clear" w:color="auto" w:fill="FFFFFF"/>
          <w:lang w:val="en-US" w:eastAsia="zh-CN"/>
        </w:rPr>
        <w:t>采购人指定地点。</w:t>
      </w:r>
    </w:p>
    <w:p w14:paraId="23742967">
      <w:pPr>
        <w:pStyle w:val="32"/>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2、交货时间：</w:t>
      </w:r>
      <w:r>
        <w:rPr>
          <w:rFonts w:hint="eastAsia" w:ascii="宋体" w:hAnsi="宋体" w:cs="宋体"/>
          <w:bCs/>
          <w:sz w:val="24"/>
          <w:szCs w:val="24"/>
          <w:shd w:val="clear" w:color="auto" w:fill="FFFFFF"/>
          <w:lang w:val="en-US" w:eastAsia="zh-CN"/>
        </w:rPr>
        <w:t>合同签订后 (60)日内，成交供应商完成项目供货，调试至设备正常运行，由成交供应商提出验收申请，由采购人组织验收，项目验收合格出具验收报告，验收合格后交付采购人使用。</w:t>
      </w:r>
    </w:p>
    <w:p w14:paraId="584302D9">
      <w:pPr>
        <w:pStyle w:val="32"/>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3、交货条件：</w:t>
      </w:r>
      <w:r>
        <w:rPr>
          <w:rFonts w:hint="eastAsia" w:ascii="宋体" w:hAnsi="宋体" w:cs="宋体"/>
          <w:bCs/>
          <w:sz w:val="24"/>
          <w:szCs w:val="24"/>
          <w:shd w:val="clear" w:color="auto" w:fill="FFFFFF"/>
          <w:lang w:val="en-US" w:eastAsia="zh-CN"/>
        </w:rPr>
        <w:t>验收合格后交付。</w:t>
      </w:r>
    </w:p>
    <w:p w14:paraId="5D1E15EE">
      <w:pPr>
        <w:pStyle w:val="32"/>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4、是否邀请供应商参与验收：</w:t>
      </w:r>
      <w:r>
        <w:rPr>
          <w:rFonts w:hint="eastAsia" w:ascii="宋体" w:hAnsi="宋体" w:cs="宋体"/>
          <w:bCs/>
          <w:sz w:val="24"/>
          <w:szCs w:val="24"/>
          <w:shd w:val="clear" w:color="auto" w:fill="FFFFFF"/>
          <w:lang w:val="en-US" w:eastAsia="zh-CN"/>
        </w:rPr>
        <w:t>否。</w:t>
      </w:r>
    </w:p>
    <w:p w14:paraId="3E1F3526">
      <w:pPr>
        <w:pStyle w:val="32"/>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5、</w:t>
      </w:r>
      <w:r>
        <w:rPr>
          <w:rFonts w:hint="eastAsia" w:ascii="宋体" w:hAnsi="宋体" w:cs="宋体"/>
          <w:b/>
          <w:bCs w:val="0"/>
          <w:sz w:val="24"/>
          <w:szCs w:val="24"/>
          <w:highlight w:val="none"/>
          <w:shd w:val="clear" w:color="auto" w:fill="FFFFFF"/>
          <w:lang w:val="en-US" w:eastAsia="zh-CN"/>
        </w:rPr>
        <w:t>关于“履约保证金”的说明：履约保证金百分比：8%。</w:t>
      </w:r>
      <w:r>
        <w:rPr>
          <w:rFonts w:hint="eastAsia" w:ascii="宋体" w:hAnsi="宋体" w:cs="宋体"/>
          <w:bCs/>
          <w:sz w:val="24"/>
          <w:szCs w:val="24"/>
          <w:highlight w:val="none"/>
          <w:shd w:val="clear" w:color="auto" w:fill="FFFFFF"/>
          <w:lang w:val="en-US" w:eastAsia="zh-CN"/>
        </w:rPr>
        <w:t>说明：成交供应商在签订合同前，以转账等非现金方式向采购人缴纳合同总金额8%履约保证金。</w:t>
      </w:r>
      <w:r>
        <w:rPr>
          <w:sz w:val="24"/>
          <w:szCs w:val="24"/>
          <w:highlight w:val="none"/>
        </w:rPr>
        <w:t>该履约保证金在合同履约完毕且无其他未了事宜后</w:t>
      </w:r>
      <w:r>
        <w:rPr>
          <w:rFonts w:hint="eastAsia" w:ascii="宋体" w:hAnsi="宋体" w:cs="宋体"/>
          <w:bCs/>
          <w:sz w:val="24"/>
          <w:szCs w:val="24"/>
          <w:highlight w:val="none"/>
          <w:shd w:val="clear" w:color="auto" w:fill="FFFFFF"/>
          <w:lang w:val="en-US" w:eastAsia="zh-CN"/>
        </w:rPr>
        <w:t>，采</w:t>
      </w:r>
      <w:r>
        <w:rPr>
          <w:rFonts w:hint="eastAsia" w:ascii="宋体" w:hAnsi="宋体" w:cs="宋体"/>
          <w:bCs/>
          <w:sz w:val="24"/>
          <w:szCs w:val="24"/>
          <w:shd w:val="clear" w:color="auto" w:fill="FFFFFF"/>
          <w:lang w:val="en-US" w:eastAsia="zh-CN"/>
        </w:rPr>
        <w:t>购人在收到成交供应商提交书面申请等材料后30日内无息退还。</w:t>
      </w:r>
    </w:p>
    <w:p w14:paraId="753AC608">
      <w:pPr>
        <w:pStyle w:val="16"/>
        <w:spacing w:before="75" w:beforeAutospacing="0" w:after="75" w:afterAutospacing="0" w:line="320" w:lineRule="exact"/>
        <w:ind w:firstLine="482" w:firstLineChars="200"/>
        <w:rPr>
          <w:rFonts w:hint="eastAsia" w:ascii="宋体" w:hAnsi="宋体" w:eastAsia="宋体" w:cs="宋体"/>
          <w:b/>
          <w:bCs/>
          <w:kern w:val="0"/>
          <w:sz w:val="24"/>
          <w:szCs w:val="24"/>
          <w:shd w:val="clear" w:color="auto" w:fill="FFFFFF"/>
          <w:lang w:val="en-US" w:eastAsia="zh-CN" w:bidi="ar-SA"/>
        </w:rPr>
      </w:pPr>
      <w:r>
        <w:rPr>
          <w:rFonts w:hint="eastAsia" w:ascii="宋体" w:hAnsi="宋体" w:eastAsia="宋体" w:cs="宋体"/>
          <w:b/>
          <w:bCs/>
          <w:kern w:val="0"/>
          <w:sz w:val="24"/>
          <w:szCs w:val="24"/>
          <w:shd w:val="clear" w:color="auto" w:fill="FFFFFF"/>
          <w:lang w:val="en-US" w:eastAsia="zh-CN" w:bidi="ar-SA"/>
        </w:rPr>
        <w:t>6、验收方式数据表格</w:t>
      </w:r>
    </w:p>
    <w:tbl>
      <w:tblPr>
        <w:tblStyle w:val="21"/>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6658"/>
      </w:tblGrid>
      <w:tr w14:paraId="48182E5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CC3BF67">
            <w:pPr>
              <w:widowControl/>
              <w:spacing w:line="320" w:lineRule="exact"/>
              <w:jc w:val="left"/>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533E3CD">
            <w:pPr>
              <w:widowControl/>
              <w:spacing w:line="320" w:lineRule="exact"/>
              <w:jc w:val="left"/>
            </w:pPr>
            <w:r>
              <w:rPr>
                <w:rFonts w:ascii="宋体" w:hAnsi="宋体" w:cs="宋体"/>
                <w:kern w:val="0"/>
                <w:sz w:val="24"/>
              </w:rPr>
              <w:t>验收期次说明</w:t>
            </w:r>
          </w:p>
        </w:tc>
      </w:tr>
      <w:tr w14:paraId="132BC8D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6197107">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DA6C96B">
            <w:pPr>
              <w:widowControl/>
              <w:spacing w:line="320" w:lineRule="exact"/>
              <w:jc w:val="left"/>
            </w:pPr>
            <w:r>
              <w:rPr>
                <w:rFonts w:ascii="宋体" w:hAnsi="宋体" w:cs="宋体"/>
                <w:kern w:val="0"/>
                <w:sz w:val="24"/>
              </w:rPr>
              <w:t>根据</w:t>
            </w:r>
            <w:r>
              <w:rPr>
                <w:rFonts w:hint="eastAsia" w:ascii="宋体" w:hAnsi="宋体" w:cs="宋体"/>
                <w:kern w:val="0"/>
                <w:sz w:val="24"/>
              </w:rPr>
              <w:t>竞价</w:t>
            </w:r>
            <w:r>
              <w:rPr>
                <w:rFonts w:ascii="宋体" w:hAnsi="宋体" w:cs="宋体"/>
                <w:kern w:val="0"/>
                <w:sz w:val="24"/>
              </w:rPr>
              <w:t>文件、响应文件、行业规定及国家规定</w:t>
            </w:r>
            <w:r>
              <w:rPr>
                <w:rFonts w:hint="eastAsia" w:ascii="宋体" w:hAnsi="宋体" w:cs="宋体"/>
                <w:kern w:val="0"/>
                <w:sz w:val="24"/>
              </w:rPr>
              <w:t>，</w:t>
            </w:r>
            <w:r>
              <w:rPr>
                <w:rFonts w:ascii="宋体" w:hAnsi="宋体" w:cs="宋体"/>
                <w:kern w:val="0"/>
                <w:sz w:val="24"/>
              </w:rPr>
              <w:t>经采购人验收合格</w:t>
            </w:r>
          </w:p>
        </w:tc>
      </w:tr>
    </w:tbl>
    <w:p w14:paraId="18F24268">
      <w:pPr>
        <w:widowControl/>
        <w:spacing w:line="320" w:lineRule="exact"/>
        <w:ind w:firstLine="482" w:firstLineChars="200"/>
        <w:jc w:val="left"/>
        <w:rPr>
          <w:b/>
          <w:bCs/>
        </w:rPr>
      </w:pPr>
      <w:r>
        <w:rPr>
          <w:rFonts w:hint="eastAsia" w:ascii="宋体" w:hAnsi="宋体" w:cs="宋体"/>
          <w:b/>
          <w:bCs/>
          <w:kern w:val="0"/>
          <w:sz w:val="24"/>
        </w:rPr>
        <w:t>7、</w:t>
      </w:r>
      <w:r>
        <w:rPr>
          <w:rFonts w:ascii="宋体" w:hAnsi="宋体" w:cs="宋体"/>
          <w:b/>
          <w:bCs/>
          <w:kern w:val="0"/>
          <w:sz w:val="24"/>
        </w:rPr>
        <w:t>支付方式数据表格</w:t>
      </w:r>
    </w:p>
    <w:tbl>
      <w:tblPr>
        <w:tblStyle w:val="21"/>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1664"/>
        <w:gridCol w:w="4994"/>
      </w:tblGrid>
      <w:tr w14:paraId="1CFE215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47B238D">
            <w:pPr>
              <w:widowControl/>
              <w:spacing w:line="320" w:lineRule="exact"/>
              <w:jc w:val="left"/>
            </w:pPr>
            <w:r>
              <w:rPr>
                <w:rFonts w:ascii="宋体" w:hAnsi="宋体" w:cs="宋体"/>
                <w:kern w:val="0"/>
                <w:sz w:val="24"/>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CB19855">
            <w:pPr>
              <w:widowControl/>
              <w:spacing w:line="320" w:lineRule="exact"/>
              <w:jc w:val="left"/>
            </w:pPr>
            <w:r>
              <w:rPr>
                <w:rFonts w:ascii="宋体" w:hAnsi="宋体" w:cs="宋体"/>
                <w:kern w:val="0"/>
                <w:sz w:val="24"/>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69519FA">
            <w:pPr>
              <w:widowControl/>
              <w:spacing w:line="320" w:lineRule="exact"/>
              <w:jc w:val="left"/>
            </w:pPr>
            <w:r>
              <w:rPr>
                <w:rFonts w:ascii="宋体" w:hAnsi="宋体" w:cs="宋体"/>
                <w:kern w:val="0"/>
                <w:sz w:val="24"/>
              </w:rPr>
              <w:t>支付期次说明</w:t>
            </w:r>
          </w:p>
        </w:tc>
      </w:tr>
      <w:tr w14:paraId="22EE517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E2B3FEC">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B704FC4">
            <w:pPr>
              <w:widowControl/>
              <w:spacing w:line="320" w:lineRule="exact"/>
              <w:jc w:val="left"/>
            </w:pPr>
            <w:r>
              <w:rPr>
                <w:rFonts w:ascii="宋体" w:hAnsi="宋体" w:cs="宋体"/>
                <w:kern w:val="0"/>
                <w:sz w:val="24"/>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B25DEB9">
            <w:pPr>
              <w:widowControl/>
              <w:spacing w:line="320" w:lineRule="exact"/>
              <w:jc w:val="left"/>
            </w:pPr>
            <w:r>
              <w:rPr>
                <w:rStyle w:val="24"/>
                <w:rFonts w:hint="eastAsia" w:ascii="宋体" w:hAnsi="宋体" w:cs="宋体"/>
                <w:b w:val="0"/>
                <w:kern w:val="0"/>
                <w:sz w:val="24"/>
              </w:rPr>
              <w:t>项目经采购人组织验收合格后，成交供应商在验收合格后 30日内向采购人提交正式等额增值税普通发票等相关材料，采购人在收到完整报销材料后</w:t>
            </w:r>
            <w:r>
              <w:rPr>
                <w:rStyle w:val="24"/>
                <w:rFonts w:hint="eastAsia" w:ascii="宋体" w:hAnsi="宋体" w:cs="宋体"/>
                <w:b w:val="0"/>
                <w:kern w:val="0"/>
                <w:sz w:val="24"/>
                <w:lang w:val="en-US" w:eastAsia="zh-CN"/>
              </w:rPr>
              <w:t>10个工作</w:t>
            </w:r>
            <w:r>
              <w:rPr>
                <w:rStyle w:val="24"/>
                <w:rFonts w:hint="eastAsia" w:ascii="宋体" w:hAnsi="宋体" w:cs="宋体"/>
                <w:b w:val="0"/>
                <w:kern w:val="0"/>
                <w:sz w:val="24"/>
              </w:rPr>
              <w:t>日内通过公对公转账支付合同金额100%至成交供应商账户</w:t>
            </w:r>
            <w:r>
              <w:rPr>
                <w:rFonts w:hint="eastAsia" w:ascii="仿宋_GB2312" w:hAnsi="仿宋_GB2312" w:cs="仿宋_GB2312"/>
                <w:sz w:val="28"/>
                <w:szCs w:val="28"/>
              </w:rPr>
              <w:t>。</w:t>
            </w:r>
          </w:p>
        </w:tc>
      </w:tr>
    </w:tbl>
    <w:p w14:paraId="0C3EEEFF">
      <w:pPr>
        <w:pStyle w:val="32"/>
        <w:spacing w:line="360" w:lineRule="auto"/>
        <w:ind w:firstLine="480"/>
        <w:rPr>
          <w:rFonts w:hint="default" w:ascii="宋体" w:hAnsi="宋体" w:cs="宋体"/>
          <w:b/>
          <w:sz w:val="24"/>
          <w:szCs w:val="24"/>
        </w:rPr>
      </w:pPr>
      <w:r>
        <w:rPr>
          <w:rFonts w:ascii="宋体" w:hAnsi="宋体" w:cs="宋体"/>
          <w:b/>
          <w:sz w:val="24"/>
          <w:szCs w:val="24"/>
          <w:shd w:val="clear" w:color="auto" w:fill="FFFFFF"/>
        </w:rPr>
        <w:t>8、货物包装方式</w:t>
      </w:r>
    </w:p>
    <w:p w14:paraId="52DEE180">
      <w:pPr>
        <w:pStyle w:val="32"/>
        <w:spacing w:line="360" w:lineRule="auto"/>
        <w:ind w:firstLine="480" w:firstLineChars="200"/>
        <w:rPr>
          <w:rFonts w:hint="default" w:ascii="宋体" w:hAnsi="宋体" w:cs="宋体"/>
          <w:bCs/>
          <w:sz w:val="24"/>
          <w:szCs w:val="24"/>
        </w:rPr>
      </w:pPr>
      <w:r>
        <w:rPr>
          <w:rFonts w:ascii="宋体" w:hAnsi="宋体" w:cs="宋体"/>
          <w:sz w:val="24"/>
          <w:szCs w:val="24"/>
          <w:shd w:val="clear" w:color="auto" w:fill="FFFFFF"/>
        </w:rPr>
        <w:t>8.1包装：成交供应商提供的全部货物均应采用标准保护措施进行包装，除采购需求另有要求外，成交供应商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成交供应商承担。</w:t>
      </w:r>
    </w:p>
    <w:p w14:paraId="5246F1C0">
      <w:pPr>
        <w:pStyle w:val="32"/>
        <w:spacing w:line="360" w:lineRule="auto"/>
        <w:ind w:firstLine="480"/>
        <w:rPr>
          <w:rFonts w:hint="default" w:ascii="宋体" w:hAnsi="宋体" w:cs="宋体"/>
          <w:bCs/>
          <w:sz w:val="24"/>
          <w:szCs w:val="24"/>
        </w:rPr>
      </w:pPr>
      <w:r>
        <w:rPr>
          <w:rFonts w:ascii="宋体" w:hAnsi="宋体" w:cs="宋体"/>
          <w:bCs/>
          <w:sz w:val="24"/>
          <w:szCs w:val="24"/>
          <w:shd w:val="clear" w:color="auto" w:fill="FFFFFF"/>
        </w:rPr>
        <w:t>8.2方式：包装必须与运输方式相适应，包装方式的确定及包装费用均由成交供应商负责；由于不适当的包装而造成货物在运输过程中有任何损坏由成交供应商负责。</w:t>
      </w:r>
    </w:p>
    <w:p w14:paraId="1CC75C0E">
      <w:pPr>
        <w:pStyle w:val="32"/>
        <w:spacing w:line="360" w:lineRule="auto"/>
        <w:ind w:firstLine="480"/>
        <w:rPr>
          <w:rFonts w:hint="default" w:ascii="宋体" w:hAnsi="宋体" w:cs="宋体"/>
          <w:b/>
          <w:sz w:val="24"/>
          <w:szCs w:val="24"/>
        </w:rPr>
      </w:pPr>
      <w:r>
        <w:rPr>
          <w:rFonts w:ascii="宋体" w:hAnsi="宋体" w:cs="宋体"/>
          <w:b/>
          <w:sz w:val="24"/>
          <w:szCs w:val="24"/>
          <w:shd w:val="clear" w:color="auto" w:fill="FFFFFF"/>
        </w:rPr>
        <w:t>9、安装、调试</w:t>
      </w:r>
    </w:p>
    <w:p w14:paraId="50C4302F">
      <w:pPr>
        <w:pStyle w:val="32"/>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9.1合同签订后，由成交供应商负责将合同规定的设备数量送到安装地点，设备通过采购人确认后，由成交供应商指派的技术人员到现场进行安装。采购人将安排专人配合，并提供安装所需的基本条件，保证各项安装工作顺利进行。</w:t>
      </w:r>
    </w:p>
    <w:p w14:paraId="097B1489">
      <w:pPr>
        <w:pStyle w:val="32"/>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9.2成交供应商负责组织专业技术人员进行设备调试，并向采购人安排的工作人员介绍设备功能。</w:t>
      </w:r>
    </w:p>
    <w:p w14:paraId="09D2BB06">
      <w:pPr>
        <w:pStyle w:val="32"/>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9.3设备安装、调试的完工期须按照合同的规定执行。</w:t>
      </w:r>
    </w:p>
    <w:p w14:paraId="1C740FF2">
      <w:pPr>
        <w:pStyle w:val="32"/>
        <w:spacing w:line="360" w:lineRule="auto"/>
        <w:ind w:firstLine="480"/>
        <w:rPr>
          <w:rFonts w:hint="default" w:ascii="宋体" w:hAnsi="宋体" w:cs="宋体"/>
          <w:b/>
          <w:sz w:val="24"/>
          <w:szCs w:val="24"/>
        </w:rPr>
      </w:pPr>
      <w:r>
        <w:rPr>
          <w:rFonts w:ascii="宋体" w:hAnsi="宋体" w:cs="宋体"/>
          <w:b/>
          <w:sz w:val="24"/>
          <w:szCs w:val="24"/>
          <w:shd w:val="clear" w:color="auto" w:fill="FFFFFF"/>
        </w:rPr>
        <w:t>10、验收程序和方法</w:t>
      </w:r>
    </w:p>
    <w:p w14:paraId="263F42F1">
      <w:pPr>
        <w:pStyle w:val="32"/>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所提供的设备必须是制造厂家生产的崭新的未开箱的原包装设备。所有设备按厂家设备验收标准（符合国家或行业或地方标准）、竞价文件、响应文件等有关内容进行验收。成交供应商提供设备的制造标准及技术规范等有关资料必须符合中国相应有关标准、规范要求。</w:t>
      </w:r>
    </w:p>
    <w:p w14:paraId="05A38B92">
      <w:pPr>
        <w:pStyle w:val="32"/>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10.1出厂检验</w:t>
      </w:r>
    </w:p>
    <w:p w14:paraId="16FE7589">
      <w:pPr>
        <w:pStyle w:val="32"/>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在设备出厂前，应按设备技术标准规定的检验项目和检验方法进行全面检验，成交供应商应随同货物出具供货证明、产地证书、出厂检验报告、质量合格证书、原装拼配设备的证明资料和文件以及生产厂家供货确认函等。</w:t>
      </w:r>
    </w:p>
    <w:p w14:paraId="2A0F625F">
      <w:pPr>
        <w:pStyle w:val="32"/>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10.2验收：成交供应商与采购人一同按竞价文件以及合同相关条款要求对设备进行验收，验收结果应符合采购人使用要求。安装完毕后，成交供应商需派有设备调试经验的技术人员对设备进行调试，按验收指标逐项测试，直至全部达到要求。</w:t>
      </w:r>
    </w:p>
    <w:p w14:paraId="47AFFFC9">
      <w:pPr>
        <w:pStyle w:val="32"/>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10.3成交供应商在采购人安装现场进行最终验收所产生的一切费用由成交供应商承担。</w:t>
      </w:r>
    </w:p>
    <w:p w14:paraId="00B8DD5C">
      <w:pPr>
        <w:pStyle w:val="32"/>
        <w:spacing w:line="360" w:lineRule="auto"/>
        <w:ind w:firstLine="480"/>
        <w:rPr>
          <w:rFonts w:hint="default" w:ascii="宋体" w:hAnsi="宋体"/>
          <w:sz w:val="24"/>
          <w:szCs w:val="24"/>
          <w:shd w:val="clear" w:color="auto" w:fill="FFFFFF"/>
        </w:rPr>
      </w:pPr>
      <w:r>
        <w:rPr>
          <w:rFonts w:ascii="宋体" w:hAnsi="宋体" w:cs="宋体"/>
          <w:bCs/>
          <w:sz w:val="24"/>
          <w:szCs w:val="24"/>
          <w:shd w:val="clear" w:color="auto" w:fill="FFFFFF"/>
        </w:rPr>
        <w:t>10.4</w:t>
      </w:r>
      <w:r>
        <w:rPr>
          <w:rFonts w:ascii="宋体" w:hAnsi="宋体"/>
          <w:sz w:val="24"/>
          <w:szCs w:val="24"/>
          <w:shd w:val="clear" w:color="auto" w:fill="FFFFFF"/>
        </w:rPr>
        <w:t>如成交供应商达不到合同约定的要求导致采购人工作受到影响的，每发生1次，成交供应商须向采购人支付1000元违约金，超过3次的，除支付相应的违约金外，采购人有权解除合同，并追究成交供应商合同金额20%的违约金，且有权不退还成交供应商缴纳的履约保证金。成交供应商还须赔偿由此给采购人造成的损失。</w:t>
      </w:r>
    </w:p>
    <w:p w14:paraId="78BED887">
      <w:pPr>
        <w:pStyle w:val="32"/>
        <w:spacing w:line="360" w:lineRule="auto"/>
        <w:ind w:firstLine="480"/>
        <w:rPr>
          <w:rFonts w:hint="default" w:ascii="宋体" w:hAnsi="宋体" w:cs="宋体"/>
          <w:b/>
          <w:sz w:val="24"/>
          <w:szCs w:val="24"/>
        </w:rPr>
      </w:pPr>
      <w:r>
        <w:rPr>
          <w:rFonts w:ascii="宋体" w:hAnsi="宋体" w:cs="宋体"/>
          <w:b/>
          <w:sz w:val="24"/>
          <w:szCs w:val="24"/>
          <w:shd w:val="clear" w:color="auto" w:fill="FFFFFF"/>
        </w:rPr>
        <w:t>11、保修期和售后服务要求</w:t>
      </w:r>
    </w:p>
    <w:p w14:paraId="2B68D7D8">
      <w:pPr>
        <w:pStyle w:val="32"/>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11.1成交供应商须按竞价文件的要求提供合格的产品，</w:t>
      </w:r>
      <w:r>
        <w:rPr>
          <w:rFonts w:ascii="宋体" w:hAnsi="宋体" w:cs="宋体"/>
          <w:b/>
          <w:sz w:val="24"/>
          <w:szCs w:val="24"/>
          <w:shd w:val="clear" w:color="auto" w:fill="FFFFFF"/>
        </w:rPr>
        <w:t>自验收合格之日起计算保修期</w:t>
      </w:r>
      <w:r>
        <w:rPr>
          <w:rFonts w:hint="eastAsia" w:ascii="宋体" w:hAnsi="宋体" w:cs="宋体"/>
          <w:b/>
          <w:sz w:val="24"/>
          <w:szCs w:val="24"/>
          <w:shd w:val="clear" w:color="auto" w:fill="FFFFFF"/>
          <w:lang w:val="en-US" w:eastAsia="zh-CN"/>
        </w:rPr>
        <w:t>三</w:t>
      </w:r>
      <w:r>
        <w:rPr>
          <w:rFonts w:ascii="宋体" w:hAnsi="宋体" w:cs="宋体"/>
          <w:b/>
          <w:sz w:val="24"/>
          <w:szCs w:val="24"/>
          <w:shd w:val="clear" w:color="auto" w:fill="FFFFFF"/>
        </w:rPr>
        <w:t>年（不得低于生产厂家要求，含所有配件及耗材)。</w:t>
      </w:r>
      <w:r>
        <w:rPr>
          <w:rFonts w:ascii="宋体" w:hAnsi="宋体" w:cs="宋体"/>
          <w:bCs/>
          <w:sz w:val="24"/>
          <w:szCs w:val="24"/>
          <w:shd w:val="clear" w:color="auto" w:fill="FFFFFF"/>
        </w:rPr>
        <w:t>保修期内，须按合同条款提供免费服务，非因操作不当造成要更换的零配件由成交供应商负责包修、包换。质量保修期后，成交供应商仍应负责提供终身维修服务，对货物在必要时进行定期维护和修理，更换配件时只能收取配件的成本费。</w:t>
      </w:r>
    </w:p>
    <w:p w14:paraId="227A9AF8">
      <w:pPr>
        <w:pStyle w:val="32"/>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11.2成交供应商在保修期内须提供免费上门维修服务，设备运行发生故障时成交供应商在接到采购人故障通知后2小时内电话响应，并在24小时内派遣工程师到达故障现场进行免费维修，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成交供应商承担。</w:t>
      </w:r>
    </w:p>
    <w:p w14:paraId="24C3E6CB">
      <w:pPr>
        <w:pStyle w:val="32"/>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12、违约责任</w:t>
      </w:r>
    </w:p>
    <w:p w14:paraId="3744A043">
      <w:pPr>
        <w:pStyle w:val="32"/>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12.1因成交供应商原因造成合同无法按时签订，视为成交供应商违约，采购人有权不退还履约保证金或者要求成交供应商支付合同金额20%的违约金。</w:t>
      </w:r>
    </w:p>
    <w:p w14:paraId="08C6B1FC">
      <w:pPr>
        <w:pStyle w:val="32"/>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12.2在签订合同之后，成交供应商要求解除合同的，视为成交供应商违约，采购人有权不退还履约保证金，如履约保证金不能弥补成交供应商违约对采购人造成的损失的，成交供应商还需另行支付相应的赔偿。</w:t>
      </w:r>
    </w:p>
    <w:p w14:paraId="167E68DE">
      <w:pPr>
        <w:pStyle w:val="32"/>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12.3因成交供应商原因发生重大质量事故，除依约承担赔偿责任外，还将按有关质量管理办法规定执行。同时，采购人有权保留更换成交供应商的权利，并报相关行政主管部门处罚。</w:t>
      </w:r>
    </w:p>
    <w:p w14:paraId="7AB1EB54">
      <w:pPr>
        <w:pStyle w:val="32"/>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供应商，给采购人造成的损失，还应承担赔偿责任。</w:t>
      </w:r>
    </w:p>
    <w:p w14:paraId="68747BF0">
      <w:pPr>
        <w:pStyle w:val="32"/>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12.5合同签订后10天内未到货并未安装调试成功的，逾期未超过15天的，每逾期1天支付1000元人民币的违约金；不够一天的时间计为一天，不可抗力因素除外。</w:t>
      </w:r>
    </w:p>
    <w:p w14:paraId="6851A592">
      <w:pPr>
        <w:pStyle w:val="32"/>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12.6合同签订后10天内未到货并未安装调试成功的，逾期超过 15天的，采购人有权单方解除本合同，并且成交供应商须支付支付合同金额20%的违约金。</w:t>
      </w:r>
    </w:p>
    <w:p w14:paraId="4B6472CA">
      <w:pPr>
        <w:pStyle w:val="32"/>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12.7成交供应商提供的货物质量不符合合同（或成交供应商投标/响应文件）约定的，成交供应商应无条件予以配合免费退货换货，因退换货不及时影响采购人工作的，发现一次，成交供应商应向采购人支付 1000元人民币违约金。</w:t>
      </w:r>
    </w:p>
    <w:p w14:paraId="6A3C0D96">
      <w:pPr>
        <w:pStyle w:val="32"/>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12.8成交供应商不得将本项目进行分包或转包，如发现经查实，采购人有权单方解除合同并不予退还履约保证金，成交供应商还须向采购人支付合同金额20%的违约金。</w:t>
      </w:r>
    </w:p>
    <w:p w14:paraId="43D85450">
      <w:pPr>
        <w:pStyle w:val="32"/>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12.9在明确违约责任后，成交供应商应在接到书面通知书起7天内支付违约金、赔偿金等。</w:t>
      </w:r>
    </w:p>
    <w:p w14:paraId="0F9DA8D7">
      <w:pPr>
        <w:pStyle w:val="32"/>
        <w:spacing w:line="360" w:lineRule="auto"/>
        <w:ind w:firstLine="480"/>
        <w:rPr>
          <w:rFonts w:hint="default" w:ascii="宋体" w:hAnsi="宋体"/>
          <w:sz w:val="24"/>
          <w:szCs w:val="24"/>
          <w:shd w:val="clear" w:color="auto" w:fill="FFFFFF"/>
        </w:rPr>
      </w:pPr>
      <w:r>
        <w:rPr>
          <w:rFonts w:ascii="宋体" w:hAnsi="宋体"/>
          <w:b/>
          <w:sz w:val="24"/>
          <w:szCs w:val="24"/>
          <w:shd w:val="clear" w:color="auto" w:fill="FFFFFF"/>
        </w:rPr>
        <w:t>13、保密责任：</w:t>
      </w:r>
      <w:r>
        <w:rPr>
          <w:rFonts w:ascii="宋体" w:hAnsi="宋体"/>
          <w:sz w:val="24"/>
          <w:szCs w:val="24"/>
          <w:shd w:val="clear" w:color="auto" w:fill="FFFFFF"/>
        </w:rPr>
        <w:t>成交供应商应当对合同的内容、因履行合同或在合同期间知悉的或收到的采购人的财务、信息、人员资料或其他工作上的文件资料、工作内容等予以保密，不得向合同以外的任何第三方披露，严格履行保密义务。成交供应商违反本条约定泄露采购人的涉密信息的，应向采购人支付合同金额20%的违约金，并应承担相应的法律责任。</w:t>
      </w:r>
    </w:p>
    <w:p w14:paraId="54606E85">
      <w:pPr>
        <w:pStyle w:val="32"/>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14、廉政条款</w:t>
      </w:r>
    </w:p>
    <w:p w14:paraId="5F41E225">
      <w:pPr>
        <w:pStyle w:val="32"/>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0F68EF09">
      <w:pPr>
        <w:pStyle w:val="32"/>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15、知识产权</w:t>
      </w:r>
    </w:p>
    <w:p w14:paraId="6B1EFD2D">
      <w:pPr>
        <w:pStyle w:val="32"/>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须保障采购人在使用该货物（服务）或货物（服务）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3DA6D0DB">
      <w:pPr>
        <w:pStyle w:val="32"/>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16、解决争议的方法</w:t>
      </w:r>
    </w:p>
    <w:p w14:paraId="6FDC02FE">
      <w:pPr>
        <w:pStyle w:val="32"/>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16.1甲、乙双方协商解决。</w:t>
      </w:r>
    </w:p>
    <w:p w14:paraId="4FB04171">
      <w:pPr>
        <w:pStyle w:val="32"/>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16.2若协商解决不成，向采购人所在地人民法院提起诉讼。</w:t>
      </w:r>
    </w:p>
    <w:p w14:paraId="7C2E63E4">
      <w:pPr>
        <w:pStyle w:val="32"/>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16.3诉讼相关费用承担，若因成交供应商未履行本合同项下义务导致采购人所产生的一切损失（包括但不限于人身财产的损失、律师费、诉讼费、保全费、鉴定费等），均由成交供应商承担违约和赔偿责任。</w:t>
      </w:r>
    </w:p>
    <w:p w14:paraId="79A59DAB">
      <w:pPr>
        <w:pStyle w:val="32"/>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17、不可抗力</w:t>
      </w:r>
    </w:p>
    <w:p w14:paraId="606ACDE7">
      <w:pPr>
        <w:pStyle w:val="32"/>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17.1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D0C8059">
      <w:pPr>
        <w:pStyle w:val="17"/>
        <w:spacing w:beforeAutospacing="0" w:afterAutospacing="0"/>
        <w:ind w:firstLine="480" w:firstLineChars="200"/>
        <w:rPr>
          <w:rFonts w:hint="default" w:ascii="宋体" w:hAnsi="宋体" w:eastAsia="宋体" w:cs="Times New Roman"/>
          <w:kern w:val="0"/>
          <w:szCs w:val="24"/>
          <w:shd w:val="clear" w:color="auto" w:fill="FFFFFF"/>
        </w:rPr>
      </w:pPr>
      <w:r>
        <w:rPr>
          <w:rFonts w:ascii="宋体" w:hAnsi="宋体" w:eastAsia="宋体" w:cs="Times New Roman"/>
          <w:kern w:val="0"/>
          <w:szCs w:val="24"/>
          <w:shd w:val="clear" w:color="auto" w:fill="FFFFFF"/>
        </w:rPr>
        <w:t>17.2本合同中的不可抗力指不能预见、不能避免、不能克服的客观情况，包括但不限于：自然灾害如地震、台风、洪水、火灾及政府行为、法律规定或其适用的变化或其他任何无法预见、避免或控制的事件。</w:t>
      </w:r>
    </w:p>
    <w:p w14:paraId="4CCF64E7">
      <w:pPr>
        <w:widowControl/>
        <w:spacing w:line="400" w:lineRule="exact"/>
        <w:jc w:val="center"/>
        <w:rPr>
          <w:rFonts w:ascii="宋体" w:hAnsi="宋体"/>
          <w:b/>
          <w:bCs/>
          <w:sz w:val="36"/>
          <w:szCs w:val="36"/>
        </w:rPr>
      </w:pPr>
    </w:p>
    <w:p w14:paraId="06DDA307">
      <w:pPr>
        <w:widowControl/>
        <w:jc w:val="left"/>
        <w:rPr>
          <w:rFonts w:ascii="宋体" w:hAnsi="宋体"/>
          <w:b/>
          <w:bCs/>
          <w:sz w:val="36"/>
          <w:szCs w:val="36"/>
        </w:rPr>
      </w:pPr>
      <w:r>
        <w:rPr>
          <w:rFonts w:ascii="宋体" w:hAnsi="宋体"/>
          <w:b/>
          <w:bCs/>
          <w:sz w:val="36"/>
          <w:szCs w:val="36"/>
        </w:rPr>
        <w:br w:type="page"/>
      </w:r>
    </w:p>
    <w:p w14:paraId="0636CB4F">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14:paraId="2F76F274">
      <w:pPr>
        <w:pStyle w:val="19"/>
        <w:ind w:firstLine="0" w:firstLineChars="0"/>
      </w:pPr>
    </w:p>
    <w:p w14:paraId="752CB0F2">
      <w:pPr>
        <w:pStyle w:val="20"/>
      </w:pPr>
    </w:p>
    <w:p w14:paraId="60898648">
      <w:pPr>
        <w:pStyle w:val="20"/>
      </w:pPr>
    </w:p>
    <w:p w14:paraId="252DAA67">
      <w:pPr>
        <w:pStyle w:val="20"/>
      </w:pPr>
    </w:p>
    <w:p w14:paraId="19E0C87A">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614CDA32">
      <w:pPr>
        <w:pStyle w:val="20"/>
        <w:rPr>
          <w:sz w:val="24"/>
        </w:rPr>
      </w:pPr>
    </w:p>
    <w:p w14:paraId="5FE8D97C">
      <w:pPr>
        <w:pStyle w:val="20"/>
      </w:pPr>
    </w:p>
    <w:p w14:paraId="28D7E683">
      <w:pPr>
        <w:pStyle w:val="20"/>
      </w:pPr>
    </w:p>
    <w:p w14:paraId="4019E662">
      <w:pPr>
        <w:pStyle w:val="20"/>
      </w:pPr>
    </w:p>
    <w:p w14:paraId="7CC14616">
      <w:pPr>
        <w:pStyle w:val="20"/>
      </w:pPr>
    </w:p>
    <w:p w14:paraId="298DFE00">
      <w:pPr>
        <w:pStyle w:val="20"/>
      </w:pPr>
    </w:p>
    <w:p w14:paraId="5C81E3F4">
      <w:pPr>
        <w:pStyle w:val="20"/>
      </w:pPr>
    </w:p>
    <w:p w14:paraId="4DDA616D">
      <w:pPr>
        <w:pStyle w:val="20"/>
      </w:pPr>
    </w:p>
    <w:p w14:paraId="6E4EBBEB">
      <w:pPr>
        <w:pStyle w:val="20"/>
      </w:pPr>
    </w:p>
    <w:p w14:paraId="114E72C9">
      <w:pPr>
        <w:pStyle w:val="20"/>
      </w:pPr>
    </w:p>
    <w:p w14:paraId="1B9A4188">
      <w:pPr>
        <w:pStyle w:val="20"/>
      </w:pPr>
    </w:p>
    <w:p w14:paraId="4214B626">
      <w:pPr>
        <w:pStyle w:val="20"/>
      </w:pPr>
    </w:p>
    <w:p w14:paraId="58C8D918">
      <w:pPr>
        <w:pStyle w:val="20"/>
      </w:pPr>
    </w:p>
    <w:p w14:paraId="02CF46D8">
      <w:pPr>
        <w:pStyle w:val="20"/>
      </w:pPr>
    </w:p>
    <w:p w14:paraId="17F0C357">
      <w:pPr>
        <w:pStyle w:val="20"/>
      </w:pPr>
    </w:p>
    <w:p w14:paraId="737A04A4">
      <w:pPr>
        <w:pStyle w:val="20"/>
      </w:pPr>
    </w:p>
    <w:p w14:paraId="2BE1233D">
      <w:pPr>
        <w:pStyle w:val="20"/>
      </w:pPr>
    </w:p>
    <w:p w14:paraId="2C26B78E">
      <w:pPr>
        <w:pStyle w:val="20"/>
      </w:pPr>
    </w:p>
    <w:p w14:paraId="24192F9B">
      <w:pPr>
        <w:pStyle w:val="20"/>
      </w:pPr>
    </w:p>
    <w:p w14:paraId="57860EFC">
      <w:pPr>
        <w:pStyle w:val="20"/>
      </w:pPr>
    </w:p>
    <w:p w14:paraId="55E95139">
      <w:pPr>
        <w:pStyle w:val="20"/>
      </w:pPr>
    </w:p>
    <w:p w14:paraId="62490673">
      <w:pPr>
        <w:pStyle w:val="20"/>
      </w:pPr>
    </w:p>
    <w:p w14:paraId="1AB4A4E5">
      <w:pPr>
        <w:pStyle w:val="20"/>
      </w:pPr>
    </w:p>
    <w:p w14:paraId="1F09434E">
      <w:pPr>
        <w:pStyle w:val="20"/>
      </w:pPr>
    </w:p>
    <w:p w14:paraId="5E19CE21">
      <w:pPr>
        <w:pStyle w:val="20"/>
      </w:pPr>
    </w:p>
    <w:p w14:paraId="611EE9B9">
      <w:pPr>
        <w:pStyle w:val="20"/>
      </w:pPr>
    </w:p>
    <w:p w14:paraId="02426EAA">
      <w:pPr>
        <w:pStyle w:val="20"/>
      </w:pPr>
    </w:p>
    <w:p w14:paraId="4C0FAE67">
      <w:pPr>
        <w:pStyle w:val="20"/>
      </w:pPr>
    </w:p>
    <w:p w14:paraId="76B81E1B">
      <w:pPr>
        <w:pStyle w:val="20"/>
      </w:pPr>
    </w:p>
    <w:p w14:paraId="11FCFC13">
      <w:pPr>
        <w:pStyle w:val="20"/>
      </w:pPr>
    </w:p>
    <w:p w14:paraId="43E84A5F">
      <w:pPr>
        <w:pStyle w:val="20"/>
      </w:pPr>
    </w:p>
    <w:p w14:paraId="1E61AE2B">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14:paraId="6D1D6F95">
      <w:pPr>
        <w:adjustRightInd w:val="0"/>
        <w:snapToGrid w:val="0"/>
        <w:spacing w:line="560" w:lineRule="exact"/>
        <w:rPr>
          <w:rFonts w:ascii="宋体" w:hAnsi="宋体" w:cs="宋体"/>
          <w:sz w:val="24"/>
        </w:rPr>
      </w:pPr>
    </w:p>
    <w:p w14:paraId="6605717A">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4942D163">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2178460F">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0B0338C6"/>
    <w:p w14:paraId="67F70EFC">
      <w:pPr>
        <w:pStyle w:val="3"/>
      </w:pPr>
    </w:p>
    <w:p w14:paraId="73229152"/>
    <w:p w14:paraId="55CD8D60">
      <w:pPr>
        <w:pStyle w:val="3"/>
      </w:pPr>
    </w:p>
    <w:p w14:paraId="6C72778C"/>
    <w:p w14:paraId="23EF2DF6">
      <w:pPr>
        <w:pStyle w:val="4"/>
        <w:rPr>
          <w:rFonts w:hint="default"/>
        </w:rPr>
      </w:pPr>
    </w:p>
    <w:p w14:paraId="241E5EB9"/>
    <w:p w14:paraId="6DCD77C4">
      <w:pPr>
        <w:pStyle w:val="4"/>
        <w:rPr>
          <w:rFonts w:hint="default"/>
        </w:rPr>
      </w:pPr>
    </w:p>
    <w:p w14:paraId="691903F8"/>
    <w:p w14:paraId="249B4514">
      <w:pPr>
        <w:pStyle w:val="4"/>
        <w:rPr>
          <w:rFonts w:hint="default"/>
        </w:rPr>
      </w:pPr>
    </w:p>
    <w:p w14:paraId="1631ABAB"/>
    <w:p w14:paraId="105A280F"/>
    <w:p w14:paraId="3CB13955">
      <w:pPr>
        <w:pStyle w:val="19"/>
        <w:ind w:firstLine="210"/>
      </w:pPr>
    </w:p>
    <w:p w14:paraId="3A426B1D">
      <w:pPr>
        <w:pStyle w:val="5"/>
      </w:pPr>
    </w:p>
    <w:p w14:paraId="545986CC">
      <w:pPr>
        <w:pStyle w:val="6"/>
      </w:pPr>
    </w:p>
    <w:p w14:paraId="3505AA64">
      <w:pPr>
        <w:pStyle w:val="5"/>
      </w:pPr>
    </w:p>
    <w:p w14:paraId="122CFD22">
      <w:pPr>
        <w:spacing w:line="1000" w:lineRule="exact"/>
        <w:jc w:val="center"/>
        <w:rPr>
          <w:rFonts w:ascii="黑体" w:hAnsi="黑体" w:eastAsia="黑体"/>
          <w:color w:val="000000"/>
          <w:sz w:val="96"/>
          <w:szCs w:val="96"/>
        </w:rPr>
      </w:pPr>
    </w:p>
    <w:p w14:paraId="287EED8F">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361F0035">
      <w:pPr>
        <w:pStyle w:val="27"/>
        <w:spacing w:after="120" w:line="500" w:lineRule="exact"/>
        <w:outlineLvl w:val="9"/>
        <w:rPr>
          <w:rStyle w:val="28"/>
          <w:rFonts w:hAnsi="宋体" w:cs="宋体"/>
          <w:b/>
          <w:bCs/>
          <w:color w:val="FF0000"/>
          <w:sz w:val="44"/>
          <w:szCs w:val="44"/>
        </w:rPr>
      </w:pPr>
    </w:p>
    <w:p w14:paraId="255BD602">
      <w:pPr>
        <w:pStyle w:val="27"/>
        <w:spacing w:after="120" w:line="500" w:lineRule="exact"/>
        <w:jc w:val="center"/>
        <w:outlineLvl w:val="9"/>
        <w:rPr>
          <w:rStyle w:val="28"/>
          <w:rFonts w:hAnsi="宋体" w:cs="宋体"/>
          <w:b/>
          <w:bCs/>
          <w:color w:val="FF0000"/>
          <w:sz w:val="44"/>
          <w:szCs w:val="44"/>
        </w:rPr>
      </w:pPr>
      <w:r>
        <w:rPr>
          <w:rStyle w:val="28"/>
          <w:rFonts w:hint="eastAsia" w:hAnsi="宋体" w:cs="宋体"/>
          <w:b/>
          <w:bCs/>
          <w:color w:val="FF0000"/>
          <w:sz w:val="44"/>
          <w:szCs w:val="44"/>
        </w:rPr>
        <w:t>（第一部分  资格及技术商务部分）</w:t>
      </w:r>
    </w:p>
    <w:p w14:paraId="6CB9C67D">
      <w:pPr>
        <w:spacing w:line="1000" w:lineRule="exact"/>
        <w:ind w:firstLine="1920" w:firstLineChars="200"/>
        <w:jc w:val="left"/>
        <w:rPr>
          <w:color w:val="000000"/>
          <w:sz w:val="96"/>
          <w:szCs w:val="96"/>
        </w:rPr>
      </w:pPr>
    </w:p>
    <w:p w14:paraId="3DD66EE5">
      <w:pPr>
        <w:spacing w:line="1000" w:lineRule="exact"/>
        <w:ind w:firstLine="1920" w:firstLineChars="200"/>
        <w:jc w:val="left"/>
        <w:rPr>
          <w:color w:val="000000"/>
          <w:sz w:val="96"/>
          <w:szCs w:val="96"/>
        </w:rPr>
      </w:pPr>
    </w:p>
    <w:p w14:paraId="7E72C294">
      <w:pPr>
        <w:pStyle w:val="3"/>
      </w:pPr>
    </w:p>
    <w:p w14:paraId="5490653F">
      <w:pPr>
        <w:spacing w:line="1000" w:lineRule="exact"/>
        <w:ind w:firstLine="1920" w:firstLineChars="200"/>
        <w:jc w:val="left"/>
        <w:rPr>
          <w:color w:val="000000"/>
          <w:sz w:val="96"/>
          <w:szCs w:val="96"/>
        </w:rPr>
      </w:pPr>
    </w:p>
    <w:p w14:paraId="68470BEE">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201334D3">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79C61FAA">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500898A9">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0B9D1CDF">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357EBC2E">
      <w:pPr>
        <w:pStyle w:val="3"/>
      </w:pPr>
    </w:p>
    <w:p w14:paraId="2AEBE588"/>
    <w:p w14:paraId="40140A22"/>
    <w:p w14:paraId="67E80130">
      <w:pPr>
        <w:pStyle w:val="19"/>
        <w:ind w:firstLine="210"/>
      </w:pPr>
    </w:p>
    <w:p w14:paraId="1D3A4911">
      <w:pPr>
        <w:pStyle w:val="20"/>
      </w:pPr>
    </w:p>
    <w:p w14:paraId="5E26C656">
      <w:pPr>
        <w:pStyle w:val="20"/>
      </w:pPr>
    </w:p>
    <w:p w14:paraId="0A98A642">
      <w:pPr>
        <w:pStyle w:val="19"/>
        <w:ind w:firstLine="210"/>
      </w:pPr>
    </w:p>
    <w:p w14:paraId="3E3F4BB9">
      <w:pPr>
        <w:pStyle w:val="6"/>
      </w:pPr>
    </w:p>
    <w:p w14:paraId="4693D564">
      <w:pPr>
        <w:pStyle w:val="27"/>
        <w:spacing w:after="120" w:line="500" w:lineRule="exact"/>
        <w:jc w:val="center"/>
        <w:outlineLvl w:val="9"/>
        <w:rPr>
          <w:rFonts w:hAnsi="宋体" w:cs="宋体"/>
          <w:b/>
          <w:sz w:val="36"/>
        </w:rPr>
      </w:pPr>
      <w:r>
        <w:rPr>
          <w:rFonts w:hint="eastAsia" w:hAnsi="宋体" w:cs="宋体"/>
          <w:b/>
          <w:sz w:val="36"/>
        </w:rPr>
        <w:t>目  录</w:t>
      </w:r>
    </w:p>
    <w:p w14:paraId="5C432D78">
      <w:pPr>
        <w:pStyle w:val="27"/>
        <w:spacing w:after="120" w:line="500" w:lineRule="exact"/>
        <w:outlineLvl w:val="9"/>
        <w:rPr>
          <w:rFonts w:hAnsi="宋体" w:cs="宋体"/>
          <w:b/>
          <w:sz w:val="36"/>
        </w:rPr>
      </w:pPr>
    </w:p>
    <w:p w14:paraId="549DC9B0">
      <w:pPr>
        <w:pStyle w:val="27"/>
        <w:spacing w:line="480" w:lineRule="auto"/>
        <w:rPr>
          <w:rFonts w:hAnsi="宋体" w:cs="宋体"/>
          <w:bCs/>
          <w:sz w:val="24"/>
        </w:rPr>
      </w:pPr>
      <w:r>
        <w:rPr>
          <w:rFonts w:hint="eastAsia" w:hAnsi="宋体" w:cs="宋体"/>
          <w:bCs/>
          <w:sz w:val="24"/>
        </w:rPr>
        <w:t>1、网上竞价承诺书</w:t>
      </w:r>
    </w:p>
    <w:p w14:paraId="7FF49F92">
      <w:pPr>
        <w:pStyle w:val="27"/>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6F80DD40">
      <w:pPr>
        <w:pStyle w:val="27"/>
        <w:spacing w:line="480" w:lineRule="auto"/>
        <w:rPr>
          <w:rFonts w:hAnsi="宋体"/>
          <w:sz w:val="24"/>
        </w:rPr>
      </w:pPr>
      <w:r>
        <w:rPr>
          <w:rFonts w:hint="eastAsia" w:hAnsi="宋体" w:cs="宋体"/>
          <w:bCs/>
          <w:sz w:val="24"/>
        </w:rPr>
        <w:t>3、</w:t>
      </w:r>
      <w:r>
        <w:rPr>
          <w:rFonts w:hint="eastAsia" w:hAnsi="宋体"/>
          <w:sz w:val="24"/>
        </w:rPr>
        <w:t>单位授权书</w:t>
      </w:r>
    </w:p>
    <w:p w14:paraId="7D7D0E55">
      <w:pPr>
        <w:pStyle w:val="27"/>
        <w:spacing w:line="480" w:lineRule="auto"/>
        <w:rPr>
          <w:rFonts w:hAnsi="宋体"/>
          <w:sz w:val="24"/>
        </w:rPr>
      </w:pPr>
      <w:r>
        <w:rPr>
          <w:rFonts w:hint="eastAsia" w:hAnsi="宋体"/>
          <w:sz w:val="24"/>
        </w:rPr>
        <w:t>4、网上竞价文件要求的其他资格和技术商务材料</w:t>
      </w:r>
    </w:p>
    <w:p w14:paraId="54DC3452">
      <w:pPr>
        <w:pStyle w:val="27"/>
        <w:spacing w:line="360" w:lineRule="auto"/>
        <w:outlineLvl w:val="9"/>
        <w:rPr>
          <w:rFonts w:hAnsi="宋体" w:cs="宋体"/>
          <w:bCs/>
          <w:sz w:val="24"/>
        </w:rPr>
      </w:pPr>
    </w:p>
    <w:p w14:paraId="300BB825">
      <w:pPr>
        <w:widowControl/>
        <w:shd w:val="clear" w:color="auto" w:fill="FFFFFF"/>
        <w:spacing w:line="360" w:lineRule="auto"/>
        <w:jc w:val="center"/>
        <w:rPr>
          <w:rFonts w:ascii="宋体" w:hAnsi="宋体" w:cs="宋体"/>
          <w:b/>
          <w:kern w:val="0"/>
          <w:sz w:val="72"/>
          <w:szCs w:val="72"/>
          <w:shd w:val="clear" w:color="auto" w:fill="FFFFFF"/>
        </w:rPr>
      </w:pPr>
    </w:p>
    <w:p w14:paraId="3CB04725">
      <w:pPr>
        <w:widowControl/>
        <w:shd w:val="clear" w:color="auto" w:fill="FFFFFF"/>
        <w:spacing w:line="360" w:lineRule="auto"/>
        <w:jc w:val="center"/>
        <w:rPr>
          <w:rFonts w:ascii="宋体" w:hAnsi="宋体" w:cs="宋体"/>
          <w:b/>
          <w:kern w:val="0"/>
          <w:sz w:val="72"/>
          <w:szCs w:val="72"/>
          <w:shd w:val="clear" w:color="auto" w:fill="FFFFFF"/>
        </w:rPr>
      </w:pPr>
    </w:p>
    <w:p w14:paraId="61975EF5">
      <w:pPr>
        <w:widowControl/>
        <w:shd w:val="clear" w:color="auto" w:fill="FFFFFF"/>
        <w:spacing w:line="360" w:lineRule="auto"/>
        <w:jc w:val="center"/>
        <w:rPr>
          <w:rFonts w:ascii="宋体" w:hAnsi="宋体" w:cs="宋体"/>
          <w:b/>
          <w:kern w:val="0"/>
          <w:sz w:val="72"/>
          <w:szCs w:val="72"/>
          <w:shd w:val="clear" w:color="auto" w:fill="FFFFFF"/>
        </w:rPr>
        <w:sectPr>
          <w:footerReference r:id="rId3" w:type="default"/>
          <w:pgSz w:w="11906" w:h="16838"/>
          <w:pgMar w:top="1440" w:right="1800" w:bottom="1440" w:left="1800" w:header="851" w:footer="646" w:gutter="0"/>
          <w:cols w:space="720" w:num="1"/>
          <w:docGrid w:linePitch="312" w:charSpace="0"/>
        </w:sectPr>
      </w:pPr>
    </w:p>
    <w:p w14:paraId="5FDDFF32">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0F3B9B89">
      <w:pPr>
        <w:widowControl/>
        <w:shd w:val="clear" w:color="auto" w:fill="FFFFFF"/>
        <w:spacing w:line="420" w:lineRule="exact"/>
        <w:rPr>
          <w:rFonts w:ascii="宋体" w:hAnsi="宋体" w:cs="宋体"/>
          <w:b/>
          <w:kern w:val="0"/>
          <w:sz w:val="28"/>
          <w:szCs w:val="28"/>
          <w:shd w:val="clear" w:color="auto" w:fill="FFFFFF"/>
        </w:rPr>
      </w:pPr>
    </w:p>
    <w:p w14:paraId="2732DC75">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4729DC26">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114FDB5E">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645FC843">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0050D39E">
      <w:pPr>
        <w:widowControl/>
        <w:spacing w:line="460" w:lineRule="exact"/>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14:paraId="0A746307">
      <w:pPr>
        <w:spacing w:line="460" w:lineRule="exact"/>
        <w:ind w:firstLine="480" w:firstLineChars="200"/>
        <w:jc w:val="left"/>
        <w:rPr>
          <w:rFonts w:ascii="宋体" w:hAnsi="宋体"/>
          <w:sz w:val="24"/>
        </w:rPr>
      </w:pPr>
      <w:r>
        <w:rPr>
          <w:rFonts w:hint="eastAsia" w:ascii="宋体" w:hAnsi="宋体"/>
          <w:sz w:val="24"/>
        </w:rPr>
        <w:t>四、我公司在参加本次采购活动前3年内，在经营活动中没有重大违法记录，也无行贿犯罪记录。</w:t>
      </w:r>
    </w:p>
    <w:p w14:paraId="63B0F3C5">
      <w:pPr>
        <w:spacing w:line="460" w:lineRule="exact"/>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1EC5148D">
      <w:pPr>
        <w:spacing w:line="460" w:lineRule="exact"/>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六、我公司承诺不存在“单位负责人为同一人或者存在直接控股、管理关系的不同供应商，同时参加同一合同包项下的网上竞价活动”的情形。</w:t>
      </w:r>
    </w:p>
    <w:p w14:paraId="68333F9D">
      <w:pPr>
        <w:spacing w:line="460" w:lineRule="exact"/>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4BA4F12F">
      <w:pPr>
        <w:spacing w:line="460" w:lineRule="exact"/>
        <w:ind w:firstLine="480" w:firstLineChars="200"/>
        <w:jc w:val="left"/>
        <w:rPr>
          <w:rFonts w:ascii="宋体" w:hAnsi="宋体" w:cs="宋体"/>
          <w:sz w:val="24"/>
          <w:highlight w:val="yellow"/>
        </w:rPr>
      </w:pPr>
      <w:r>
        <w:rPr>
          <w:rFonts w:hint="eastAsia" w:ascii="宋体" w:hAnsi="宋体"/>
          <w:sz w:val="24"/>
        </w:rPr>
        <w:t>八、我公司承诺</w:t>
      </w:r>
      <w:r>
        <w:rPr>
          <w:rFonts w:hint="eastAsia" w:ascii="宋体" w:hAnsi="宋体" w:cs="宋体"/>
          <w:sz w:val="24"/>
        </w:rPr>
        <w:t>未被列入景弘集团有限公司黑名单</w:t>
      </w:r>
      <w:r>
        <w:rPr>
          <w:rFonts w:hint="eastAsia" w:ascii="宋体" w:hAnsi="宋体"/>
          <w:sz w:val="24"/>
        </w:rPr>
        <w:t>。</w:t>
      </w:r>
      <w:r>
        <w:rPr>
          <w:rFonts w:hint="eastAsia" w:ascii="宋体" w:hAnsi="宋体" w:cs="宋体"/>
          <w:b/>
          <w:bCs/>
          <w:sz w:val="24"/>
        </w:rPr>
        <w:t>（注：本条仅适用于景弘集团有限公司及其子公司单独立项的采购项目）</w:t>
      </w:r>
    </w:p>
    <w:p w14:paraId="1F3D00C0">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37351F99">
      <w:pPr>
        <w:spacing w:line="460" w:lineRule="exact"/>
        <w:ind w:firstLine="480" w:firstLineChars="200"/>
        <w:jc w:val="left"/>
        <w:rPr>
          <w:rFonts w:ascii="宋体" w:hAnsi="宋体" w:cs="宋体"/>
          <w:kern w:val="0"/>
          <w:sz w:val="24"/>
          <w:shd w:val="clear" w:color="auto" w:fill="FFFFFF"/>
        </w:rPr>
      </w:pPr>
      <w:r>
        <w:rPr>
          <w:rFonts w:hint="eastAsia" w:ascii="宋体" w:hAnsi="宋体" w:cs="宋体"/>
          <w:sz w:val="24"/>
        </w:rPr>
        <w:t>十、</w:t>
      </w:r>
      <w:r>
        <w:rPr>
          <w:rFonts w:hint="eastAsia" w:ascii="宋体" w:hAnsi="宋体"/>
          <w:sz w:val="24"/>
        </w:rPr>
        <w:t>我公司已理解且完全响应本项目网上竞价文件的各项要求。</w:t>
      </w:r>
    </w:p>
    <w:p w14:paraId="76198639">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十一、以</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6CA4534A">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十二、我方获得成交资格后若无法按约定条款履行义务，采购人有权取消我方成交资格，我方完全接受按有关法规对我方的处罚。</w:t>
      </w:r>
    </w:p>
    <w:p w14:paraId="181B33AE">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十三、我方同意提供网上竞价文件要求的一切数据或资料。完全理解贵方不一定要接受收到的任何竞价。</w:t>
      </w:r>
    </w:p>
    <w:p w14:paraId="3D29B7B3">
      <w:pPr>
        <w:widowControl/>
        <w:shd w:val="clear" w:color="auto" w:fill="FFFFFF"/>
        <w:spacing w:line="420" w:lineRule="exact"/>
        <w:jc w:val="left"/>
        <w:rPr>
          <w:rFonts w:ascii="宋体" w:hAnsi="宋体" w:cs="宋体"/>
          <w:kern w:val="0"/>
          <w:sz w:val="24"/>
          <w:shd w:val="clear" w:color="auto" w:fill="FFFFFF"/>
        </w:rPr>
      </w:pPr>
    </w:p>
    <w:p w14:paraId="44C0BF46">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r>
        <w:rPr>
          <w:rStyle w:val="31"/>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10FED040">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2BE41EED">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31"/>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31"/>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14:paraId="1721C941">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51A9AECF">
      <w:pPr>
        <w:pStyle w:val="27"/>
        <w:spacing w:line="360" w:lineRule="auto"/>
        <w:jc w:val="center"/>
        <w:outlineLvl w:val="9"/>
        <w:rPr>
          <w:rFonts w:hAnsi="宋体" w:cs="宋体"/>
          <w:b/>
          <w:szCs w:val="28"/>
        </w:rPr>
      </w:pPr>
      <w:r>
        <w:rPr>
          <w:rFonts w:hint="eastAsia" w:hAnsi="宋体" w:cs="宋体"/>
          <w:b/>
          <w:szCs w:val="28"/>
        </w:rPr>
        <w:t>2、有效营业执照复印件等证明文件</w:t>
      </w:r>
    </w:p>
    <w:p w14:paraId="0461ECB9">
      <w:pPr>
        <w:pStyle w:val="27"/>
        <w:spacing w:line="360" w:lineRule="auto"/>
        <w:jc w:val="center"/>
        <w:outlineLvl w:val="9"/>
        <w:rPr>
          <w:rFonts w:hAnsi="宋体" w:cs="宋体"/>
          <w:b/>
          <w:szCs w:val="28"/>
        </w:rPr>
      </w:pPr>
    </w:p>
    <w:p w14:paraId="65EE3403"/>
    <w:p w14:paraId="5C7EA313"/>
    <w:p w14:paraId="012FCD90"/>
    <w:p w14:paraId="36C8C24A">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0551DF01">
      <w:pPr>
        <w:pStyle w:val="27"/>
        <w:spacing w:line="360" w:lineRule="auto"/>
        <w:jc w:val="center"/>
        <w:outlineLvl w:val="9"/>
        <w:rPr>
          <w:rFonts w:hAnsi="宋体" w:cs="宋体"/>
          <w:b/>
          <w:szCs w:val="28"/>
        </w:rPr>
      </w:pPr>
      <w:r>
        <w:rPr>
          <w:rFonts w:hint="eastAsia" w:hAnsi="宋体" w:cs="宋体"/>
          <w:b/>
          <w:szCs w:val="28"/>
        </w:rPr>
        <w:t>3、单位授权书</w:t>
      </w:r>
    </w:p>
    <w:p w14:paraId="7034BDFC">
      <w:pPr>
        <w:pStyle w:val="16"/>
        <w:spacing w:before="0" w:beforeAutospacing="0" w:after="0" w:afterAutospacing="0" w:line="420" w:lineRule="exact"/>
      </w:pPr>
      <w:r>
        <w:rPr>
          <w:rFonts w:hint="eastAsia"/>
        </w:rPr>
        <w:t>致：</w:t>
      </w:r>
      <w:r>
        <w:rPr>
          <w:rFonts w:hint="eastAsia"/>
          <w:u w:val="single"/>
        </w:rPr>
        <w:t>（采购人或采购代理机构）</w:t>
      </w:r>
    </w:p>
    <w:p w14:paraId="1C321DEF">
      <w:pPr>
        <w:pStyle w:val="16"/>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2DAB8C2B">
      <w:pPr>
        <w:pStyle w:val="16"/>
        <w:spacing w:before="0" w:beforeAutospacing="0" w:after="0" w:afterAutospacing="0" w:line="420" w:lineRule="exact"/>
        <w:ind w:firstLine="336"/>
      </w:pPr>
      <w:r>
        <w:rPr>
          <w:rFonts w:hint="eastAsia"/>
        </w:rPr>
        <w:t>供应商代表无转委权。特此授权。</w:t>
      </w:r>
    </w:p>
    <w:p w14:paraId="24658789">
      <w:pPr>
        <w:pStyle w:val="16"/>
        <w:spacing w:before="0" w:beforeAutospacing="0" w:after="0" w:afterAutospacing="0" w:line="420" w:lineRule="exact"/>
        <w:jc w:val="center"/>
        <w:outlineLvl w:val="0"/>
      </w:pPr>
      <w:r>
        <w:rPr>
          <w:rFonts w:hint="eastAsia"/>
        </w:rPr>
        <w:t>（以下无正文）</w:t>
      </w:r>
    </w:p>
    <w:p w14:paraId="0BE012BB">
      <w:pPr>
        <w:pStyle w:val="16"/>
        <w:spacing w:before="0" w:beforeAutospacing="0" w:after="0" w:afterAutospacing="0" w:line="420" w:lineRule="exact"/>
      </w:pPr>
      <w:r>
        <w:rPr>
          <w:rFonts w:hint="eastAsia"/>
        </w:rPr>
        <w:t> </w:t>
      </w:r>
    </w:p>
    <w:p w14:paraId="7E6214B2">
      <w:pPr>
        <w:pStyle w:val="16"/>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03FE4042">
      <w:pPr>
        <w:pStyle w:val="16"/>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62BF83D6">
      <w:pPr>
        <w:pStyle w:val="16"/>
        <w:spacing w:before="0" w:beforeAutospacing="0" w:after="0" w:afterAutospacing="0" w:line="420" w:lineRule="exact"/>
      </w:pPr>
      <w:r>
        <w:rPr>
          <w:rFonts w:hint="eastAsia"/>
        </w:rPr>
        <w:t> </w:t>
      </w:r>
    </w:p>
    <w:p w14:paraId="242CEA6B">
      <w:pPr>
        <w:pStyle w:val="16"/>
        <w:spacing w:before="0" w:beforeAutospacing="0" w:after="0" w:afterAutospacing="0" w:line="420" w:lineRule="exact"/>
      </w:pPr>
      <w:r>
        <w:rPr>
          <w:rFonts w:hint="eastAsia"/>
        </w:rPr>
        <w:t>授权方</w:t>
      </w:r>
    </w:p>
    <w:p w14:paraId="52BF39D8">
      <w:pPr>
        <w:pStyle w:val="16"/>
        <w:spacing w:before="0" w:beforeAutospacing="0" w:after="0" w:afterAutospacing="0" w:line="420" w:lineRule="exact"/>
      </w:pPr>
      <w:r>
        <w:rPr>
          <w:rFonts w:hint="eastAsia"/>
        </w:rPr>
        <w:t>供应商：</w:t>
      </w:r>
      <w:r>
        <w:rPr>
          <w:rFonts w:hint="eastAsia"/>
          <w:u w:val="single"/>
        </w:rPr>
        <w:t>（全称并加盖单位公章）</w:t>
      </w:r>
    </w:p>
    <w:p w14:paraId="49371DBC">
      <w:pPr>
        <w:pStyle w:val="16"/>
        <w:spacing w:before="0" w:beforeAutospacing="0" w:after="0" w:afterAutospacing="0" w:line="420" w:lineRule="exact"/>
      </w:pPr>
      <w:r>
        <w:rPr>
          <w:rFonts w:hint="eastAsia"/>
        </w:rPr>
        <w:t>单位负责人签字或盖章：</w:t>
      </w:r>
      <w:r>
        <w:rPr>
          <w:rFonts w:hint="eastAsia"/>
          <w:u w:val="single"/>
        </w:rPr>
        <w:t>                   </w:t>
      </w:r>
    </w:p>
    <w:p w14:paraId="19B0890D">
      <w:pPr>
        <w:pStyle w:val="16"/>
        <w:spacing w:before="0" w:beforeAutospacing="0" w:after="0" w:afterAutospacing="0" w:line="420" w:lineRule="exact"/>
      </w:pPr>
      <w:r>
        <w:rPr>
          <w:rFonts w:hint="eastAsia"/>
        </w:rPr>
        <w:t> </w:t>
      </w:r>
    </w:p>
    <w:p w14:paraId="048B90D6">
      <w:pPr>
        <w:pStyle w:val="16"/>
        <w:spacing w:before="0" w:beforeAutospacing="0" w:after="0" w:afterAutospacing="0" w:line="420" w:lineRule="exact"/>
      </w:pPr>
      <w:r>
        <w:rPr>
          <w:rFonts w:hint="eastAsia"/>
        </w:rPr>
        <w:t>接受授权方</w:t>
      </w:r>
    </w:p>
    <w:p w14:paraId="6DB8104B">
      <w:pPr>
        <w:pStyle w:val="16"/>
        <w:spacing w:before="0" w:beforeAutospacing="0" w:after="0" w:afterAutospacing="0" w:line="420" w:lineRule="exact"/>
      </w:pPr>
      <w:r>
        <w:rPr>
          <w:rFonts w:hint="eastAsia"/>
        </w:rPr>
        <w:t>供应商代表签字：</w:t>
      </w:r>
      <w:r>
        <w:rPr>
          <w:rFonts w:hint="eastAsia"/>
          <w:u w:val="single"/>
        </w:rPr>
        <w:t>                   </w:t>
      </w:r>
    </w:p>
    <w:p w14:paraId="360AD7C4">
      <w:pPr>
        <w:pStyle w:val="16"/>
        <w:spacing w:before="0" w:beforeAutospacing="0" w:after="0" w:afterAutospacing="0" w:line="420" w:lineRule="exact"/>
      </w:pPr>
      <w:r>
        <w:rPr>
          <w:rFonts w:hint="eastAsia"/>
        </w:rPr>
        <w:t> </w:t>
      </w:r>
    </w:p>
    <w:p w14:paraId="7E2134F8">
      <w:pPr>
        <w:pStyle w:val="16"/>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6C3E46A3">
      <w:pPr>
        <w:pStyle w:val="16"/>
        <w:spacing w:before="0" w:beforeAutospacing="0" w:after="0" w:afterAutospacing="0" w:line="420" w:lineRule="exact"/>
      </w:pPr>
      <w:r>
        <w:rPr>
          <w:rFonts w:hint="eastAsia"/>
        </w:rPr>
        <w:t>附：单位负责人、供应商代表的身份证正反面复印件</w:t>
      </w:r>
    </w:p>
    <w:tbl>
      <w:tblPr>
        <w:tblStyle w:val="21"/>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31A5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5778ACB8">
            <w:pPr>
              <w:pStyle w:val="16"/>
              <w:spacing w:before="0" w:beforeAutospacing="0" w:after="0" w:afterAutospacing="0" w:line="420" w:lineRule="exact"/>
              <w:jc w:val="center"/>
            </w:pPr>
            <w:r>
              <w:rPr>
                <w:rStyle w:val="24"/>
                <w:rFonts w:hint="eastAsia"/>
              </w:rPr>
              <w:t> </w:t>
            </w:r>
          </w:p>
          <w:p w14:paraId="5991FB0A">
            <w:pPr>
              <w:pStyle w:val="16"/>
              <w:spacing w:before="0" w:beforeAutospacing="0" w:after="0" w:afterAutospacing="0" w:line="420" w:lineRule="exact"/>
              <w:jc w:val="center"/>
            </w:pPr>
            <w:r>
              <w:rPr>
                <w:rStyle w:val="24"/>
                <w:rFonts w:hint="eastAsia"/>
              </w:rPr>
              <w:t>要求：真实有效且内容完整、清晰、整洁。</w:t>
            </w:r>
          </w:p>
          <w:p w14:paraId="75E4B7BC">
            <w:pPr>
              <w:pStyle w:val="16"/>
              <w:spacing w:before="0" w:beforeAutospacing="0" w:after="0" w:afterAutospacing="0" w:line="420" w:lineRule="exact"/>
              <w:jc w:val="center"/>
            </w:pPr>
            <w:r>
              <w:rPr>
                <w:rStyle w:val="24"/>
                <w:rFonts w:hint="eastAsia"/>
              </w:rPr>
              <w:t> </w:t>
            </w:r>
          </w:p>
        </w:tc>
      </w:tr>
    </w:tbl>
    <w:p w14:paraId="6A645C6D">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7106A68F">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234FAA8B">
      <w:pPr>
        <w:pStyle w:val="10"/>
        <w:spacing w:line="360" w:lineRule="auto"/>
        <w:rPr>
          <w:rFonts w:hAnsi="宋体"/>
          <w:b/>
          <w:sz w:val="28"/>
          <w:szCs w:val="28"/>
        </w:rPr>
      </w:pPr>
    </w:p>
    <w:p w14:paraId="666F1651">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387CBCBB">
      <w:pPr>
        <w:spacing w:line="360" w:lineRule="auto"/>
        <w:jc w:val="center"/>
        <w:outlineLvl w:val="2"/>
        <w:rPr>
          <w:rFonts w:ascii="宋体" w:hAnsi="宋体"/>
          <w:b/>
          <w:sz w:val="32"/>
          <w:szCs w:val="22"/>
        </w:rPr>
      </w:pPr>
    </w:p>
    <w:p w14:paraId="2DEAD661">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3A7AB673">
      <w:pPr>
        <w:spacing w:line="360" w:lineRule="auto"/>
        <w:jc w:val="center"/>
        <w:outlineLvl w:val="2"/>
        <w:rPr>
          <w:rFonts w:ascii="宋体" w:hAnsi="宋体"/>
          <w:b/>
          <w:sz w:val="32"/>
          <w:szCs w:val="22"/>
        </w:rPr>
      </w:pPr>
    </w:p>
    <w:p w14:paraId="00E942E1">
      <w:pPr>
        <w:spacing w:line="360" w:lineRule="auto"/>
        <w:jc w:val="center"/>
        <w:outlineLvl w:val="2"/>
        <w:rPr>
          <w:rFonts w:ascii="宋体" w:hAnsi="宋体"/>
          <w:b/>
          <w:sz w:val="32"/>
          <w:szCs w:val="22"/>
        </w:rPr>
      </w:pPr>
    </w:p>
    <w:p w14:paraId="3C5667F5">
      <w:pPr>
        <w:spacing w:line="360" w:lineRule="auto"/>
        <w:jc w:val="center"/>
        <w:outlineLvl w:val="2"/>
        <w:rPr>
          <w:rFonts w:ascii="宋体" w:hAnsi="宋体"/>
          <w:b/>
          <w:sz w:val="32"/>
          <w:szCs w:val="22"/>
        </w:rPr>
      </w:pPr>
    </w:p>
    <w:p w14:paraId="38E36D19">
      <w:pPr>
        <w:spacing w:line="360" w:lineRule="auto"/>
        <w:jc w:val="center"/>
        <w:outlineLvl w:val="2"/>
        <w:rPr>
          <w:rFonts w:ascii="宋体" w:hAnsi="宋体"/>
          <w:b/>
          <w:sz w:val="32"/>
          <w:szCs w:val="22"/>
        </w:rPr>
      </w:pPr>
    </w:p>
    <w:p w14:paraId="687E901C">
      <w:pPr>
        <w:spacing w:line="360" w:lineRule="auto"/>
        <w:jc w:val="center"/>
        <w:outlineLvl w:val="2"/>
        <w:rPr>
          <w:rFonts w:ascii="宋体" w:hAnsi="宋体"/>
          <w:b/>
          <w:sz w:val="32"/>
          <w:szCs w:val="22"/>
        </w:rPr>
      </w:pPr>
    </w:p>
    <w:p w14:paraId="3AA26403">
      <w:pPr>
        <w:spacing w:line="360" w:lineRule="auto"/>
        <w:jc w:val="center"/>
        <w:outlineLvl w:val="2"/>
        <w:rPr>
          <w:rFonts w:ascii="宋体" w:hAnsi="宋体"/>
          <w:b/>
          <w:sz w:val="32"/>
          <w:szCs w:val="22"/>
        </w:rPr>
      </w:pPr>
    </w:p>
    <w:p w14:paraId="284D7A8C">
      <w:pPr>
        <w:spacing w:line="360" w:lineRule="auto"/>
        <w:jc w:val="center"/>
        <w:outlineLvl w:val="2"/>
        <w:rPr>
          <w:rFonts w:ascii="宋体" w:hAnsi="宋体"/>
          <w:b/>
          <w:sz w:val="32"/>
          <w:szCs w:val="22"/>
        </w:rPr>
      </w:pPr>
    </w:p>
    <w:p w14:paraId="7046BED6">
      <w:pPr>
        <w:spacing w:line="360" w:lineRule="auto"/>
        <w:jc w:val="center"/>
        <w:outlineLvl w:val="2"/>
        <w:rPr>
          <w:rFonts w:ascii="宋体" w:hAnsi="宋体"/>
          <w:b/>
          <w:sz w:val="32"/>
          <w:szCs w:val="22"/>
        </w:rPr>
      </w:pPr>
    </w:p>
    <w:p w14:paraId="0292DAD6">
      <w:pPr>
        <w:spacing w:line="360" w:lineRule="auto"/>
        <w:jc w:val="center"/>
        <w:outlineLvl w:val="2"/>
        <w:rPr>
          <w:rFonts w:ascii="宋体" w:hAnsi="宋体"/>
          <w:b/>
          <w:sz w:val="32"/>
          <w:szCs w:val="22"/>
        </w:rPr>
      </w:pPr>
    </w:p>
    <w:p w14:paraId="607B4ABC">
      <w:pPr>
        <w:spacing w:line="360" w:lineRule="auto"/>
        <w:jc w:val="center"/>
        <w:outlineLvl w:val="2"/>
        <w:rPr>
          <w:rFonts w:ascii="宋体" w:hAnsi="宋体"/>
          <w:b/>
          <w:sz w:val="32"/>
          <w:szCs w:val="22"/>
        </w:rPr>
      </w:pPr>
    </w:p>
    <w:p w14:paraId="7416716E">
      <w:pPr>
        <w:spacing w:line="360" w:lineRule="auto"/>
        <w:jc w:val="center"/>
        <w:outlineLvl w:val="2"/>
        <w:rPr>
          <w:rFonts w:ascii="宋体" w:hAnsi="宋体"/>
          <w:b/>
          <w:sz w:val="32"/>
          <w:szCs w:val="22"/>
        </w:rPr>
      </w:pPr>
    </w:p>
    <w:p w14:paraId="40E2BA42">
      <w:pPr>
        <w:spacing w:line="360" w:lineRule="auto"/>
        <w:jc w:val="center"/>
        <w:outlineLvl w:val="2"/>
        <w:rPr>
          <w:rFonts w:ascii="宋体" w:hAnsi="宋体"/>
          <w:b/>
          <w:sz w:val="32"/>
          <w:szCs w:val="22"/>
        </w:rPr>
      </w:pPr>
    </w:p>
    <w:p w14:paraId="7D1CEB57">
      <w:pPr>
        <w:spacing w:line="360" w:lineRule="auto"/>
        <w:outlineLvl w:val="2"/>
        <w:rPr>
          <w:rFonts w:ascii="宋体" w:hAnsi="宋体"/>
          <w:b/>
          <w:sz w:val="32"/>
          <w:szCs w:val="22"/>
        </w:rPr>
      </w:pPr>
    </w:p>
    <w:p w14:paraId="6D226DDC">
      <w:pPr>
        <w:pStyle w:val="4"/>
        <w:rPr>
          <w:rFonts w:hint="default" w:ascii="Times New Roman" w:hAnsi="Times New Roman"/>
        </w:rPr>
      </w:pPr>
    </w:p>
    <w:p w14:paraId="6232DD76">
      <w:pPr>
        <w:rPr>
          <w:rFonts w:ascii="Times New Roman" w:hAnsi="Times New Roman"/>
          <w:b/>
          <w:sz w:val="32"/>
        </w:rPr>
      </w:pPr>
    </w:p>
    <w:p w14:paraId="7E02A8F2">
      <w:pPr>
        <w:pStyle w:val="4"/>
        <w:rPr>
          <w:rFonts w:hint="default" w:ascii="Times New Roman" w:hAnsi="Times New Roman"/>
        </w:rPr>
      </w:pPr>
    </w:p>
    <w:p w14:paraId="56AB7387">
      <w:pPr>
        <w:rPr>
          <w:rFonts w:ascii="Times New Roman" w:hAnsi="Times New Roman"/>
          <w:b/>
          <w:sz w:val="32"/>
        </w:rPr>
      </w:pPr>
    </w:p>
    <w:p w14:paraId="52476D6D">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6E0F621C">
      <w:pPr>
        <w:pStyle w:val="32"/>
        <w:spacing w:line="360" w:lineRule="auto"/>
        <w:jc w:val="center"/>
        <w:outlineLvl w:val="2"/>
        <w:rPr>
          <w:rFonts w:hint="default" w:ascii="宋体" w:hAnsi="宋体" w:cs="宋体"/>
          <w:b/>
          <w:sz w:val="28"/>
          <w:szCs w:val="28"/>
        </w:rPr>
      </w:pPr>
      <w:r>
        <w:rPr>
          <w:rFonts w:ascii="宋体" w:hAnsi="宋体" w:cs="宋体"/>
          <w:b/>
          <w:sz w:val="28"/>
          <w:szCs w:val="28"/>
        </w:rPr>
        <w:t>（1）标的说明一览表</w:t>
      </w:r>
    </w:p>
    <w:p w14:paraId="2176A9D9">
      <w:pPr>
        <w:pStyle w:val="32"/>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1"/>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1"/>
        <w:gridCol w:w="868"/>
        <w:gridCol w:w="2139"/>
        <w:gridCol w:w="1863"/>
        <w:gridCol w:w="810"/>
        <w:gridCol w:w="1421"/>
      </w:tblGrid>
      <w:tr w14:paraId="48201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3617170B">
            <w:pPr>
              <w:pStyle w:val="32"/>
              <w:spacing w:line="360" w:lineRule="auto"/>
              <w:jc w:val="center"/>
              <w:rPr>
                <w:rFonts w:hint="default" w:ascii="宋体" w:hAnsi="宋体" w:cs="宋体"/>
                <w:sz w:val="24"/>
                <w:szCs w:val="24"/>
              </w:rPr>
            </w:pPr>
            <w:r>
              <w:rPr>
                <w:rFonts w:ascii="宋体" w:hAnsi="宋体" w:cs="宋体"/>
                <w:sz w:val="24"/>
                <w:szCs w:val="24"/>
              </w:rPr>
              <w:t>合同包</w:t>
            </w:r>
          </w:p>
        </w:tc>
        <w:tc>
          <w:tcPr>
            <w:tcW w:w="509" w:type="pct"/>
          </w:tcPr>
          <w:p w14:paraId="410F7853">
            <w:pPr>
              <w:pStyle w:val="32"/>
              <w:spacing w:line="360" w:lineRule="auto"/>
              <w:jc w:val="center"/>
              <w:rPr>
                <w:rFonts w:hint="default" w:ascii="宋体" w:hAnsi="宋体" w:cs="宋体"/>
                <w:sz w:val="24"/>
                <w:szCs w:val="24"/>
              </w:rPr>
            </w:pPr>
            <w:r>
              <w:rPr>
                <w:rFonts w:ascii="宋体" w:hAnsi="宋体" w:cs="宋体"/>
                <w:sz w:val="24"/>
                <w:szCs w:val="24"/>
              </w:rPr>
              <w:t>品目号</w:t>
            </w:r>
          </w:p>
        </w:tc>
        <w:tc>
          <w:tcPr>
            <w:tcW w:w="1254" w:type="pct"/>
          </w:tcPr>
          <w:p w14:paraId="68CBC0A0">
            <w:pPr>
              <w:pStyle w:val="32"/>
              <w:spacing w:line="360" w:lineRule="auto"/>
              <w:jc w:val="center"/>
              <w:rPr>
                <w:rFonts w:hint="default" w:ascii="宋体" w:hAnsi="宋体" w:cs="宋体"/>
                <w:sz w:val="24"/>
                <w:szCs w:val="24"/>
              </w:rPr>
            </w:pPr>
            <w:r>
              <w:rPr>
                <w:rFonts w:ascii="宋体" w:hAnsi="宋体" w:cs="宋体"/>
                <w:sz w:val="24"/>
                <w:szCs w:val="24"/>
              </w:rPr>
              <w:t>货物名称/服务名称/工程名称</w:t>
            </w:r>
          </w:p>
        </w:tc>
        <w:tc>
          <w:tcPr>
            <w:tcW w:w="1092" w:type="pct"/>
          </w:tcPr>
          <w:p w14:paraId="39AE7A4F">
            <w:pPr>
              <w:pStyle w:val="32"/>
              <w:spacing w:line="360" w:lineRule="auto"/>
              <w:jc w:val="center"/>
              <w:rPr>
                <w:rFonts w:hint="default" w:ascii="宋体" w:hAnsi="宋体" w:cs="宋体"/>
                <w:sz w:val="24"/>
                <w:szCs w:val="24"/>
              </w:rPr>
            </w:pPr>
            <w:r>
              <w:rPr>
                <w:rFonts w:ascii="宋体" w:hAnsi="宋体" w:cs="宋体"/>
                <w:sz w:val="24"/>
                <w:szCs w:val="24"/>
              </w:rPr>
              <w:t>数量/</w:t>
            </w:r>
            <w:r>
              <w:rPr>
                <w:rFonts w:hint="default" w:ascii="宋体" w:hAnsi="宋体" w:cs="宋体"/>
                <w:sz w:val="24"/>
                <w:szCs w:val="24"/>
              </w:rPr>
              <w:t>服务期限</w:t>
            </w:r>
            <w:r>
              <w:rPr>
                <w:rFonts w:ascii="宋体" w:hAnsi="宋体" w:cs="宋体"/>
                <w:sz w:val="24"/>
                <w:szCs w:val="24"/>
              </w:rPr>
              <w:t>/施工工期</w:t>
            </w:r>
          </w:p>
        </w:tc>
        <w:tc>
          <w:tcPr>
            <w:tcW w:w="475" w:type="pct"/>
          </w:tcPr>
          <w:p w14:paraId="2C019986">
            <w:pPr>
              <w:pStyle w:val="32"/>
              <w:spacing w:line="360" w:lineRule="auto"/>
              <w:jc w:val="center"/>
              <w:rPr>
                <w:rFonts w:hint="default" w:ascii="宋体" w:hAnsi="宋体" w:cs="宋体"/>
                <w:sz w:val="24"/>
                <w:szCs w:val="24"/>
              </w:rPr>
            </w:pPr>
            <w:r>
              <w:rPr>
                <w:rFonts w:ascii="宋体" w:hAnsi="宋体" w:cs="宋体"/>
                <w:sz w:val="24"/>
                <w:szCs w:val="24"/>
              </w:rPr>
              <w:t>规格</w:t>
            </w:r>
          </w:p>
        </w:tc>
        <w:tc>
          <w:tcPr>
            <w:tcW w:w="833" w:type="pct"/>
          </w:tcPr>
          <w:p w14:paraId="752843FC">
            <w:pPr>
              <w:pStyle w:val="32"/>
              <w:spacing w:line="360" w:lineRule="auto"/>
              <w:jc w:val="center"/>
              <w:rPr>
                <w:rFonts w:hint="default" w:ascii="宋体" w:hAnsi="宋体" w:cs="宋体"/>
                <w:sz w:val="24"/>
                <w:szCs w:val="24"/>
              </w:rPr>
            </w:pPr>
            <w:r>
              <w:rPr>
                <w:rFonts w:ascii="宋体" w:hAnsi="宋体" w:cs="宋体"/>
                <w:sz w:val="24"/>
                <w:szCs w:val="24"/>
              </w:rPr>
              <w:t>来源地</w:t>
            </w:r>
          </w:p>
        </w:tc>
      </w:tr>
      <w:tr w14:paraId="5FCD3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14:paraId="30BE8C39">
            <w:pPr>
              <w:pStyle w:val="32"/>
              <w:spacing w:line="360" w:lineRule="auto"/>
              <w:jc w:val="both"/>
              <w:rPr>
                <w:rFonts w:hint="default" w:ascii="宋体" w:hAnsi="宋体" w:cs="宋体"/>
                <w:sz w:val="24"/>
                <w:szCs w:val="24"/>
              </w:rPr>
            </w:pPr>
            <w:r>
              <w:rPr>
                <w:rFonts w:ascii="宋体" w:hAnsi="宋体" w:cs="宋体"/>
                <w:sz w:val="24"/>
                <w:szCs w:val="24"/>
              </w:rPr>
              <w:t>*</w:t>
            </w:r>
          </w:p>
        </w:tc>
        <w:tc>
          <w:tcPr>
            <w:tcW w:w="509" w:type="pct"/>
          </w:tcPr>
          <w:p w14:paraId="007EEF2A">
            <w:pPr>
              <w:pStyle w:val="32"/>
              <w:spacing w:line="360" w:lineRule="auto"/>
              <w:jc w:val="both"/>
              <w:rPr>
                <w:rFonts w:hint="default" w:ascii="宋体" w:hAnsi="宋体" w:cs="宋体"/>
                <w:sz w:val="24"/>
                <w:szCs w:val="24"/>
              </w:rPr>
            </w:pPr>
            <w:r>
              <w:rPr>
                <w:rFonts w:ascii="宋体" w:hAnsi="宋体" w:cs="宋体"/>
                <w:sz w:val="24"/>
                <w:szCs w:val="24"/>
              </w:rPr>
              <w:t>*-1</w:t>
            </w:r>
          </w:p>
        </w:tc>
        <w:tc>
          <w:tcPr>
            <w:tcW w:w="1254" w:type="pct"/>
          </w:tcPr>
          <w:p w14:paraId="086770BF">
            <w:pPr>
              <w:spacing w:line="360" w:lineRule="auto"/>
              <w:rPr>
                <w:rFonts w:ascii="宋体" w:hAnsi="宋体" w:cs="宋体"/>
                <w:sz w:val="24"/>
              </w:rPr>
            </w:pPr>
          </w:p>
        </w:tc>
        <w:tc>
          <w:tcPr>
            <w:tcW w:w="1092" w:type="pct"/>
          </w:tcPr>
          <w:p w14:paraId="386DC32C">
            <w:pPr>
              <w:spacing w:line="360" w:lineRule="auto"/>
              <w:rPr>
                <w:rFonts w:ascii="宋体" w:hAnsi="宋体" w:cs="宋体"/>
                <w:sz w:val="24"/>
              </w:rPr>
            </w:pPr>
          </w:p>
        </w:tc>
        <w:tc>
          <w:tcPr>
            <w:tcW w:w="475" w:type="pct"/>
          </w:tcPr>
          <w:p w14:paraId="379CA582">
            <w:pPr>
              <w:spacing w:line="360" w:lineRule="auto"/>
              <w:rPr>
                <w:rFonts w:ascii="宋体" w:hAnsi="宋体" w:cs="宋体"/>
                <w:sz w:val="24"/>
              </w:rPr>
            </w:pPr>
          </w:p>
        </w:tc>
        <w:tc>
          <w:tcPr>
            <w:tcW w:w="833" w:type="pct"/>
          </w:tcPr>
          <w:p w14:paraId="3C846D78">
            <w:pPr>
              <w:spacing w:line="360" w:lineRule="auto"/>
              <w:rPr>
                <w:rFonts w:ascii="宋体" w:hAnsi="宋体" w:cs="宋体"/>
                <w:sz w:val="24"/>
              </w:rPr>
            </w:pPr>
          </w:p>
        </w:tc>
      </w:tr>
      <w:tr w14:paraId="29BDD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14:paraId="624893D8">
            <w:pPr>
              <w:spacing w:line="360" w:lineRule="auto"/>
              <w:rPr>
                <w:rFonts w:ascii="宋体" w:hAnsi="宋体" w:cs="宋体"/>
                <w:sz w:val="24"/>
              </w:rPr>
            </w:pPr>
          </w:p>
        </w:tc>
        <w:tc>
          <w:tcPr>
            <w:tcW w:w="509" w:type="pct"/>
          </w:tcPr>
          <w:p w14:paraId="21797101">
            <w:pPr>
              <w:pStyle w:val="32"/>
              <w:spacing w:line="360" w:lineRule="auto"/>
              <w:jc w:val="both"/>
              <w:rPr>
                <w:rFonts w:hint="default" w:ascii="宋体" w:hAnsi="宋体" w:cs="宋体"/>
                <w:sz w:val="24"/>
                <w:szCs w:val="24"/>
              </w:rPr>
            </w:pPr>
            <w:r>
              <w:rPr>
                <w:rFonts w:ascii="宋体" w:hAnsi="宋体" w:cs="宋体"/>
                <w:sz w:val="24"/>
                <w:szCs w:val="24"/>
              </w:rPr>
              <w:t>…</w:t>
            </w:r>
          </w:p>
        </w:tc>
        <w:tc>
          <w:tcPr>
            <w:tcW w:w="1254" w:type="pct"/>
          </w:tcPr>
          <w:p w14:paraId="5E6CEEFF">
            <w:pPr>
              <w:spacing w:line="360" w:lineRule="auto"/>
              <w:rPr>
                <w:rFonts w:ascii="宋体" w:hAnsi="宋体" w:cs="宋体"/>
                <w:sz w:val="24"/>
              </w:rPr>
            </w:pPr>
          </w:p>
        </w:tc>
        <w:tc>
          <w:tcPr>
            <w:tcW w:w="1092" w:type="pct"/>
          </w:tcPr>
          <w:p w14:paraId="0C19363F">
            <w:pPr>
              <w:spacing w:line="360" w:lineRule="auto"/>
              <w:rPr>
                <w:rFonts w:ascii="宋体" w:hAnsi="宋体" w:cs="宋体"/>
                <w:sz w:val="24"/>
              </w:rPr>
            </w:pPr>
          </w:p>
        </w:tc>
        <w:tc>
          <w:tcPr>
            <w:tcW w:w="475" w:type="pct"/>
          </w:tcPr>
          <w:p w14:paraId="46D4AAE4">
            <w:pPr>
              <w:spacing w:line="360" w:lineRule="auto"/>
              <w:rPr>
                <w:rFonts w:ascii="宋体" w:hAnsi="宋体" w:cs="宋体"/>
                <w:sz w:val="24"/>
              </w:rPr>
            </w:pPr>
          </w:p>
        </w:tc>
        <w:tc>
          <w:tcPr>
            <w:tcW w:w="833" w:type="pct"/>
          </w:tcPr>
          <w:p w14:paraId="07758554">
            <w:pPr>
              <w:spacing w:line="360" w:lineRule="auto"/>
              <w:rPr>
                <w:rFonts w:ascii="宋体" w:hAnsi="宋体" w:cs="宋体"/>
                <w:sz w:val="24"/>
              </w:rPr>
            </w:pPr>
          </w:p>
        </w:tc>
      </w:tr>
      <w:tr w14:paraId="5FB0F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2654AEA4">
            <w:pPr>
              <w:pStyle w:val="32"/>
              <w:spacing w:line="360" w:lineRule="auto"/>
              <w:jc w:val="both"/>
              <w:rPr>
                <w:rFonts w:hint="default" w:ascii="宋体" w:hAnsi="宋体" w:cs="宋体"/>
                <w:sz w:val="24"/>
                <w:szCs w:val="24"/>
              </w:rPr>
            </w:pPr>
            <w:r>
              <w:rPr>
                <w:rFonts w:ascii="宋体" w:hAnsi="宋体" w:cs="宋体"/>
                <w:sz w:val="24"/>
                <w:szCs w:val="24"/>
              </w:rPr>
              <w:t>…</w:t>
            </w:r>
          </w:p>
        </w:tc>
        <w:tc>
          <w:tcPr>
            <w:tcW w:w="509" w:type="pct"/>
          </w:tcPr>
          <w:p w14:paraId="4F27F1B4">
            <w:pPr>
              <w:spacing w:line="360" w:lineRule="auto"/>
              <w:rPr>
                <w:rFonts w:ascii="宋体" w:hAnsi="宋体" w:cs="宋体"/>
                <w:sz w:val="24"/>
              </w:rPr>
            </w:pPr>
          </w:p>
        </w:tc>
        <w:tc>
          <w:tcPr>
            <w:tcW w:w="1254" w:type="pct"/>
          </w:tcPr>
          <w:p w14:paraId="0332FAD1">
            <w:pPr>
              <w:spacing w:line="360" w:lineRule="auto"/>
              <w:rPr>
                <w:rFonts w:ascii="宋体" w:hAnsi="宋体" w:cs="宋体"/>
                <w:sz w:val="24"/>
              </w:rPr>
            </w:pPr>
          </w:p>
        </w:tc>
        <w:tc>
          <w:tcPr>
            <w:tcW w:w="1092" w:type="pct"/>
          </w:tcPr>
          <w:p w14:paraId="603ACF37">
            <w:pPr>
              <w:spacing w:line="360" w:lineRule="auto"/>
              <w:rPr>
                <w:rFonts w:ascii="宋体" w:hAnsi="宋体" w:cs="宋体"/>
                <w:sz w:val="24"/>
              </w:rPr>
            </w:pPr>
          </w:p>
        </w:tc>
        <w:tc>
          <w:tcPr>
            <w:tcW w:w="475" w:type="pct"/>
          </w:tcPr>
          <w:p w14:paraId="34507E50">
            <w:pPr>
              <w:spacing w:line="360" w:lineRule="auto"/>
              <w:rPr>
                <w:rFonts w:ascii="宋体" w:hAnsi="宋体" w:cs="宋体"/>
                <w:sz w:val="24"/>
              </w:rPr>
            </w:pPr>
          </w:p>
        </w:tc>
        <w:tc>
          <w:tcPr>
            <w:tcW w:w="833" w:type="pct"/>
          </w:tcPr>
          <w:p w14:paraId="51974C98">
            <w:pPr>
              <w:spacing w:line="360" w:lineRule="auto"/>
              <w:rPr>
                <w:rFonts w:ascii="宋体" w:hAnsi="宋体" w:cs="宋体"/>
                <w:sz w:val="24"/>
              </w:rPr>
            </w:pPr>
          </w:p>
        </w:tc>
      </w:tr>
    </w:tbl>
    <w:p w14:paraId="32B48154">
      <w:pPr>
        <w:pStyle w:val="32"/>
        <w:spacing w:line="360" w:lineRule="auto"/>
        <w:jc w:val="both"/>
        <w:rPr>
          <w:rFonts w:hint="default" w:ascii="宋体" w:hAnsi="宋体" w:cs="宋体"/>
          <w:sz w:val="24"/>
          <w:szCs w:val="24"/>
        </w:rPr>
      </w:pPr>
      <w:r>
        <w:rPr>
          <w:rFonts w:ascii="宋体" w:hAnsi="宋体" w:cs="宋体"/>
          <w:sz w:val="24"/>
          <w:szCs w:val="24"/>
        </w:rPr>
        <w:t>※注意：</w:t>
      </w:r>
    </w:p>
    <w:p w14:paraId="16420FCB">
      <w:pPr>
        <w:pStyle w:val="32"/>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5F772516">
      <w:pPr>
        <w:pStyle w:val="32"/>
        <w:spacing w:line="360" w:lineRule="auto"/>
        <w:ind w:firstLine="480"/>
        <w:jc w:val="both"/>
        <w:rPr>
          <w:rFonts w:hint="default"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14:paraId="11F4EC69">
      <w:pPr>
        <w:pStyle w:val="32"/>
        <w:spacing w:line="360" w:lineRule="auto"/>
        <w:ind w:firstLine="480"/>
        <w:jc w:val="both"/>
        <w:rPr>
          <w:rFonts w:hint="default" w:ascii="宋体" w:hAnsi="宋体" w:cs="宋体"/>
          <w:sz w:val="24"/>
          <w:szCs w:val="24"/>
        </w:rPr>
      </w:pPr>
      <w:r>
        <w:rPr>
          <w:rFonts w:ascii="宋体" w:hAnsi="宋体" w:cs="宋体"/>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6D363646">
      <w:pPr>
        <w:pStyle w:val="32"/>
        <w:spacing w:line="360" w:lineRule="auto"/>
        <w:ind w:firstLine="480"/>
        <w:jc w:val="both"/>
        <w:rPr>
          <w:rFonts w:hint="default" w:ascii="宋体" w:hAnsi="宋体" w:cs="宋体"/>
          <w:sz w:val="24"/>
          <w:szCs w:val="24"/>
        </w:rPr>
      </w:pPr>
      <w:r>
        <w:rPr>
          <w:rFonts w:ascii="宋体" w:hAnsi="宋体" w:cs="宋体"/>
          <w:sz w:val="24"/>
          <w:szCs w:val="24"/>
        </w:rPr>
        <w:t>1.3服务类项目：“规格”项下应填写服务提供者提供的服务标准及品牌（若有）。“来源地”应填写服务提供者的所在地。</w:t>
      </w:r>
    </w:p>
    <w:p w14:paraId="331ACD13">
      <w:pPr>
        <w:pStyle w:val="32"/>
        <w:spacing w:line="360" w:lineRule="auto"/>
        <w:ind w:firstLine="480"/>
        <w:jc w:val="both"/>
        <w:rPr>
          <w:rFonts w:hint="default"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14:paraId="105E1145">
      <w:pPr>
        <w:pStyle w:val="32"/>
        <w:spacing w:line="360" w:lineRule="auto"/>
        <w:ind w:firstLine="480"/>
        <w:jc w:val="right"/>
        <w:rPr>
          <w:rFonts w:hint="default" w:ascii="宋体" w:hAnsi="宋体" w:cs="宋体"/>
          <w:sz w:val="24"/>
          <w:szCs w:val="24"/>
        </w:rPr>
      </w:pPr>
    </w:p>
    <w:p w14:paraId="72D9E6AD">
      <w:pPr>
        <w:pStyle w:val="32"/>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B7B0A8B">
      <w:pPr>
        <w:pStyle w:val="32"/>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C23CD50">
      <w:pPr>
        <w:pStyle w:val="32"/>
        <w:spacing w:line="360" w:lineRule="auto"/>
        <w:jc w:val="both"/>
        <w:rPr>
          <w:rFonts w:hint="default" w:ascii="宋体" w:hAnsi="宋体" w:cs="宋体"/>
          <w:sz w:val="24"/>
          <w:szCs w:val="24"/>
        </w:rPr>
      </w:pPr>
    </w:p>
    <w:p w14:paraId="3346CF0A">
      <w:pPr>
        <w:pStyle w:val="32"/>
        <w:spacing w:line="360" w:lineRule="auto"/>
        <w:jc w:val="both"/>
        <w:rPr>
          <w:rFonts w:hint="default" w:ascii="宋体" w:hAnsi="宋体" w:cs="宋体"/>
          <w:sz w:val="24"/>
          <w:szCs w:val="24"/>
        </w:rPr>
      </w:pPr>
    </w:p>
    <w:p w14:paraId="71FD1CB3">
      <w:pPr>
        <w:pStyle w:val="32"/>
        <w:spacing w:line="360" w:lineRule="auto"/>
        <w:jc w:val="both"/>
        <w:rPr>
          <w:rFonts w:hint="default" w:ascii="宋体" w:hAnsi="宋体" w:cs="宋体"/>
          <w:sz w:val="24"/>
          <w:szCs w:val="24"/>
        </w:rPr>
      </w:pPr>
    </w:p>
    <w:p w14:paraId="3E619C61">
      <w:pPr>
        <w:pStyle w:val="32"/>
        <w:spacing w:line="360" w:lineRule="auto"/>
        <w:jc w:val="both"/>
        <w:rPr>
          <w:rFonts w:hint="default" w:ascii="宋体" w:hAnsi="宋体" w:cs="宋体"/>
          <w:sz w:val="24"/>
          <w:szCs w:val="24"/>
        </w:rPr>
      </w:pPr>
    </w:p>
    <w:p w14:paraId="07A31699">
      <w:pPr>
        <w:pStyle w:val="32"/>
        <w:spacing w:line="360" w:lineRule="auto"/>
        <w:jc w:val="both"/>
        <w:rPr>
          <w:rFonts w:hint="default" w:ascii="宋体" w:hAnsi="宋体" w:cs="宋体"/>
          <w:sz w:val="24"/>
          <w:szCs w:val="24"/>
        </w:rPr>
      </w:pPr>
    </w:p>
    <w:p w14:paraId="77F56F6D">
      <w:pPr>
        <w:pStyle w:val="6"/>
        <w:spacing w:line="360" w:lineRule="auto"/>
        <w:ind w:left="0" w:leftChars="0"/>
        <w:rPr>
          <w:rFonts w:ascii="宋体" w:hAnsi="宋体" w:cs="宋体"/>
          <w:sz w:val="24"/>
        </w:rPr>
      </w:pPr>
    </w:p>
    <w:p w14:paraId="5FBAA142">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（2）网上竞价内容及要求偏离表</w:t>
      </w:r>
    </w:p>
    <w:p w14:paraId="6BE05D38">
      <w:pPr>
        <w:pStyle w:val="7"/>
        <w:rPr>
          <w:rFonts w:ascii="宋体" w:hAnsi="宋体" w:cs="宋体"/>
          <w:b/>
          <w:bCs/>
          <w:sz w:val="28"/>
          <w:szCs w:val="28"/>
        </w:rPr>
      </w:pPr>
    </w:p>
    <w:p w14:paraId="7BEED5D9">
      <w:pPr>
        <w:pStyle w:val="16"/>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1"/>
        <w:tblW w:w="4996" w:type="pct"/>
        <w:tblInd w:w="0" w:type="dxa"/>
        <w:tblLayout w:type="autofit"/>
        <w:tblCellMar>
          <w:top w:w="0" w:type="dxa"/>
          <w:left w:w="0" w:type="dxa"/>
          <w:bottom w:w="0" w:type="dxa"/>
          <w:right w:w="0" w:type="dxa"/>
        </w:tblCellMar>
      </w:tblPr>
      <w:tblGrid>
        <w:gridCol w:w="695"/>
        <w:gridCol w:w="3159"/>
        <w:gridCol w:w="2894"/>
        <w:gridCol w:w="1791"/>
      </w:tblGrid>
      <w:tr w14:paraId="45E305C3">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6047914">
            <w:pPr>
              <w:pStyle w:val="16"/>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A708B8">
            <w:pPr>
              <w:pStyle w:val="16"/>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871CC6">
            <w:pPr>
              <w:pStyle w:val="16"/>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8A5115">
            <w:pPr>
              <w:pStyle w:val="16"/>
              <w:wordWrap w:val="0"/>
              <w:spacing w:before="0" w:beforeAutospacing="0" w:after="0" w:afterAutospacing="0" w:line="360" w:lineRule="auto"/>
              <w:jc w:val="center"/>
            </w:pPr>
            <w:r>
              <w:rPr>
                <w:rFonts w:hint="eastAsia"/>
              </w:rPr>
              <w:t>是否偏离及说明</w:t>
            </w:r>
          </w:p>
        </w:tc>
      </w:tr>
      <w:tr w14:paraId="2A593410">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94A9539">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9B50AD">
            <w:pPr>
              <w:pStyle w:val="16"/>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C25ECB7">
            <w:pPr>
              <w:pStyle w:val="16"/>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B3C6AFE">
            <w:pPr>
              <w:pStyle w:val="16"/>
              <w:wordWrap w:val="0"/>
              <w:spacing w:before="0" w:beforeAutospacing="0" w:after="0" w:afterAutospacing="0" w:line="480" w:lineRule="atLeast"/>
              <w:jc w:val="center"/>
            </w:pPr>
          </w:p>
        </w:tc>
      </w:tr>
      <w:tr w14:paraId="54626948">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EAA555">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BCF660E">
            <w:pPr>
              <w:pStyle w:val="16"/>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B475C30">
            <w:pPr>
              <w:pStyle w:val="16"/>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BE7698">
            <w:pPr>
              <w:pStyle w:val="16"/>
              <w:wordWrap w:val="0"/>
              <w:spacing w:before="0" w:beforeAutospacing="0" w:after="0" w:afterAutospacing="0" w:line="480" w:lineRule="atLeast"/>
              <w:jc w:val="center"/>
            </w:pPr>
          </w:p>
        </w:tc>
      </w:tr>
      <w:tr w14:paraId="5E453EB8">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C47CEC">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73A7A5D">
            <w:pPr>
              <w:pStyle w:val="16"/>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4436EF">
            <w:pPr>
              <w:pStyle w:val="16"/>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C376E45">
            <w:pPr>
              <w:pStyle w:val="16"/>
              <w:wordWrap w:val="0"/>
              <w:spacing w:before="0" w:beforeAutospacing="0" w:after="0" w:afterAutospacing="0" w:line="480" w:lineRule="atLeast"/>
              <w:jc w:val="center"/>
            </w:pPr>
          </w:p>
        </w:tc>
      </w:tr>
    </w:tbl>
    <w:p w14:paraId="7D567A67">
      <w:pPr>
        <w:pStyle w:val="16"/>
        <w:spacing w:before="0" w:beforeAutospacing="0" w:after="0" w:afterAutospacing="0" w:line="360" w:lineRule="auto"/>
        <w:rPr>
          <w:b/>
          <w:bCs/>
        </w:rPr>
      </w:pPr>
      <w:r>
        <w:rPr>
          <w:rFonts w:hint="eastAsia"/>
          <w:b/>
          <w:bCs/>
        </w:rPr>
        <w:t>注：</w:t>
      </w:r>
    </w:p>
    <w:p w14:paraId="7F9957A7">
      <w:pPr>
        <w:pStyle w:val="16"/>
        <w:numPr>
          <w:ilvl w:val="0"/>
          <w:numId w:val="4"/>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竞价保证金（如果未签订合同）将不予退还，给采购人和采购代理机构造成损失的，还必须进行赔偿并负相关责任。</w:t>
      </w:r>
    </w:p>
    <w:p w14:paraId="2C0FF2F1">
      <w:pPr>
        <w:pStyle w:val="32"/>
        <w:spacing w:line="360" w:lineRule="auto"/>
        <w:ind w:firstLine="480"/>
        <w:jc w:val="right"/>
        <w:rPr>
          <w:rFonts w:hint="default" w:ascii="宋体" w:hAnsi="宋体" w:cs="宋体"/>
          <w:sz w:val="24"/>
          <w:szCs w:val="24"/>
        </w:rPr>
      </w:pPr>
    </w:p>
    <w:p w14:paraId="1DB7E973">
      <w:pPr>
        <w:pStyle w:val="32"/>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C3A4F69">
      <w:pPr>
        <w:pStyle w:val="32"/>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6528BBEA">
      <w:pPr>
        <w:pStyle w:val="6"/>
        <w:spacing w:line="360" w:lineRule="auto"/>
        <w:ind w:left="0" w:leftChars="0"/>
        <w:rPr>
          <w:rFonts w:ascii="宋体" w:hAnsi="宋体" w:cs="宋体"/>
          <w:sz w:val="24"/>
        </w:rPr>
      </w:pPr>
    </w:p>
    <w:p w14:paraId="5B724D05">
      <w:pPr>
        <w:pStyle w:val="7"/>
        <w:rPr>
          <w:rFonts w:ascii="宋体" w:hAnsi="宋体" w:cs="宋体"/>
          <w:sz w:val="24"/>
        </w:rPr>
      </w:pPr>
    </w:p>
    <w:p w14:paraId="1676240A">
      <w:pPr>
        <w:pStyle w:val="7"/>
        <w:rPr>
          <w:rFonts w:ascii="宋体" w:hAnsi="宋体" w:cs="宋体"/>
          <w:sz w:val="24"/>
        </w:rPr>
      </w:pPr>
    </w:p>
    <w:p w14:paraId="365B1FD1">
      <w:pPr>
        <w:pStyle w:val="7"/>
        <w:rPr>
          <w:rFonts w:ascii="宋体" w:hAnsi="宋体" w:cs="宋体"/>
          <w:sz w:val="24"/>
        </w:rPr>
      </w:pPr>
    </w:p>
    <w:p w14:paraId="482DA512">
      <w:pPr>
        <w:pStyle w:val="7"/>
        <w:rPr>
          <w:rFonts w:ascii="宋体" w:hAnsi="宋体" w:cs="宋体"/>
          <w:sz w:val="24"/>
        </w:rPr>
      </w:pPr>
    </w:p>
    <w:p w14:paraId="1D0F036C">
      <w:pPr>
        <w:pStyle w:val="7"/>
        <w:rPr>
          <w:rFonts w:ascii="宋体" w:hAnsi="宋体" w:cs="宋体"/>
          <w:sz w:val="24"/>
        </w:rPr>
      </w:pPr>
    </w:p>
    <w:p w14:paraId="35EB76A7">
      <w:pPr>
        <w:pStyle w:val="7"/>
        <w:rPr>
          <w:rFonts w:ascii="宋体" w:hAnsi="宋体" w:cs="宋体"/>
          <w:sz w:val="24"/>
        </w:rPr>
      </w:pPr>
    </w:p>
    <w:p w14:paraId="14AF8597">
      <w:pPr>
        <w:pStyle w:val="7"/>
        <w:rPr>
          <w:rFonts w:ascii="宋体" w:hAnsi="宋体" w:cs="宋体"/>
          <w:sz w:val="24"/>
        </w:rPr>
      </w:pPr>
    </w:p>
    <w:p w14:paraId="50460B9A">
      <w:pPr>
        <w:pStyle w:val="7"/>
        <w:rPr>
          <w:rFonts w:ascii="宋体" w:hAnsi="宋体" w:cs="宋体"/>
          <w:sz w:val="24"/>
        </w:rPr>
      </w:pPr>
    </w:p>
    <w:p w14:paraId="331EF1A4">
      <w:pPr>
        <w:pStyle w:val="7"/>
        <w:rPr>
          <w:rFonts w:ascii="宋体" w:hAnsi="宋体" w:cs="宋体"/>
          <w:sz w:val="24"/>
        </w:rPr>
      </w:pPr>
    </w:p>
    <w:p w14:paraId="2D168850">
      <w:pPr>
        <w:pStyle w:val="7"/>
        <w:rPr>
          <w:rFonts w:ascii="宋体" w:hAnsi="宋体" w:cs="宋体"/>
          <w:sz w:val="24"/>
        </w:rPr>
      </w:pPr>
    </w:p>
    <w:p w14:paraId="5EF079CD">
      <w:pPr>
        <w:pStyle w:val="7"/>
        <w:rPr>
          <w:rFonts w:ascii="宋体" w:hAnsi="宋体" w:cs="宋体"/>
          <w:sz w:val="24"/>
        </w:rPr>
      </w:pPr>
    </w:p>
    <w:p w14:paraId="72FB9C0E">
      <w:pPr>
        <w:pStyle w:val="7"/>
        <w:rPr>
          <w:rFonts w:ascii="宋体" w:hAnsi="宋体" w:cs="宋体"/>
          <w:sz w:val="24"/>
        </w:rPr>
      </w:pPr>
    </w:p>
    <w:p w14:paraId="2886D536">
      <w:pPr>
        <w:pStyle w:val="7"/>
        <w:rPr>
          <w:rFonts w:ascii="宋体" w:hAnsi="宋体" w:cs="宋体"/>
          <w:sz w:val="24"/>
        </w:rPr>
      </w:pPr>
    </w:p>
    <w:p w14:paraId="143C2FC8">
      <w:pPr>
        <w:pStyle w:val="7"/>
        <w:rPr>
          <w:rFonts w:ascii="宋体" w:hAnsi="宋体" w:cs="宋体"/>
          <w:sz w:val="24"/>
        </w:rPr>
      </w:pPr>
    </w:p>
    <w:p w14:paraId="688EF139">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31B2DBFD">
      <w:pPr>
        <w:pStyle w:val="6"/>
        <w:spacing w:line="360" w:lineRule="auto"/>
        <w:ind w:left="0" w:leftChars="0"/>
        <w:rPr>
          <w:rFonts w:ascii="宋体" w:hAnsi="宋体" w:cs="宋体"/>
          <w:b/>
          <w:bCs/>
          <w:sz w:val="28"/>
          <w:szCs w:val="28"/>
        </w:rPr>
      </w:pPr>
    </w:p>
    <w:p w14:paraId="7FBFFE53">
      <w:pPr>
        <w:pStyle w:val="7"/>
        <w:rPr>
          <w:rFonts w:ascii="宋体" w:hAnsi="宋体" w:cs="宋体"/>
          <w:b/>
          <w:bCs/>
          <w:sz w:val="28"/>
          <w:szCs w:val="28"/>
        </w:rPr>
      </w:pPr>
    </w:p>
    <w:p w14:paraId="1CB64439">
      <w:pPr>
        <w:pStyle w:val="7"/>
        <w:rPr>
          <w:rFonts w:ascii="宋体" w:hAnsi="宋体" w:cs="宋体"/>
          <w:b/>
          <w:bCs/>
          <w:sz w:val="28"/>
          <w:szCs w:val="28"/>
        </w:rPr>
      </w:pPr>
    </w:p>
    <w:p w14:paraId="6A2C0D98">
      <w:pPr>
        <w:pStyle w:val="6"/>
        <w:spacing w:line="360" w:lineRule="auto"/>
        <w:ind w:left="0" w:leftChars="0"/>
        <w:rPr>
          <w:rFonts w:ascii="宋体" w:hAnsi="宋体" w:cs="宋体"/>
          <w:b/>
          <w:bCs/>
          <w:sz w:val="28"/>
          <w:szCs w:val="28"/>
        </w:rPr>
      </w:pPr>
    </w:p>
    <w:p w14:paraId="076D5A66">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48502C54">
      <w:pPr>
        <w:pStyle w:val="7"/>
        <w:rPr>
          <w:rFonts w:ascii="宋体" w:hAnsi="宋体" w:cs="宋体"/>
          <w:b/>
          <w:bCs/>
          <w:sz w:val="28"/>
          <w:szCs w:val="28"/>
        </w:rPr>
      </w:pPr>
    </w:p>
    <w:p w14:paraId="40DF40BC">
      <w:pPr>
        <w:pStyle w:val="32"/>
        <w:spacing w:line="360" w:lineRule="auto"/>
        <w:ind w:firstLine="480"/>
        <w:jc w:val="right"/>
        <w:rPr>
          <w:rFonts w:hint="default" w:ascii="宋体" w:hAnsi="宋体" w:cs="宋体"/>
          <w:sz w:val="24"/>
          <w:szCs w:val="24"/>
        </w:rPr>
      </w:pPr>
    </w:p>
    <w:p w14:paraId="11347840">
      <w:pPr>
        <w:pStyle w:val="32"/>
        <w:spacing w:line="360" w:lineRule="auto"/>
        <w:ind w:firstLine="480"/>
        <w:jc w:val="right"/>
        <w:rPr>
          <w:rFonts w:hint="default" w:ascii="宋体" w:hAnsi="宋体" w:cs="宋体"/>
          <w:sz w:val="24"/>
          <w:szCs w:val="24"/>
        </w:rPr>
      </w:pPr>
    </w:p>
    <w:p w14:paraId="2D906B39">
      <w:pPr>
        <w:pStyle w:val="32"/>
        <w:spacing w:line="360" w:lineRule="auto"/>
        <w:ind w:firstLine="480"/>
        <w:jc w:val="right"/>
        <w:rPr>
          <w:rFonts w:hint="default" w:ascii="宋体" w:hAnsi="宋体" w:cs="宋体"/>
          <w:sz w:val="24"/>
          <w:szCs w:val="24"/>
        </w:rPr>
      </w:pPr>
    </w:p>
    <w:p w14:paraId="021DFA36">
      <w:pPr>
        <w:pStyle w:val="32"/>
        <w:spacing w:line="360" w:lineRule="auto"/>
        <w:ind w:firstLine="480"/>
        <w:jc w:val="right"/>
        <w:rPr>
          <w:rFonts w:hint="default" w:ascii="宋体" w:hAnsi="宋体" w:cs="宋体"/>
          <w:sz w:val="24"/>
          <w:szCs w:val="24"/>
        </w:rPr>
      </w:pPr>
    </w:p>
    <w:p w14:paraId="091E7453">
      <w:pPr>
        <w:pStyle w:val="32"/>
        <w:spacing w:line="360" w:lineRule="auto"/>
        <w:ind w:firstLine="480"/>
        <w:jc w:val="right"/>
        <w:rPr>
          <w:rFonts w:hint="default" w:ascii="宋体" w:hAnsi="宋体" w:cs="宋体"/>
          <w:sz w:val="24"/>
          <w:szCs w:val="24"/>
        </w:rPr>
      </w:pPr>
    </w:p>
    <w:p w14:paraId="5839E9EA">
      <w:pPr>
        <w:pStyle w:val="32"/>
        <w:spacing w:line="360" w:lineRule="auto"/>
        <w:ind w:firstLine="480"/>
        <w:jc w:val="right"/>
        <w:rPr>
          <w:rFonts w:hint="default" w:ascii="宋体" w:hAnsi="宋体" w:cs="宋体"/>
          <w:sz w:val="24"/>
          <w:szCs w:val="24"/>
        </w:rPr>
      </w:pPr>
    </w:p>
    <w:p w14:paraId="2E23F37E">
      <w:pPr>
        <w:pStyle w:val="32"/>
        <w:spacing w:line="360" w:lineRule="auto"/>
        <w:ind w:firstLine="480"/>
        <w:jc w:val="right"/>
        <w:rPr>
          <w:rFonts w:hint="default" w:ascii="宋体" w:hAnsi="宋体" w:cs="宋体"/>
          <w:sz w:val="24"/>
          <w:szCs w:val="24"/>
        </w:rPr>
      </w:pPr>
    </w:p>
    <w:p w14:paraId="31E7224E">
      <w:pPr>
        <w:pStyle w:val="32"/>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64CEA967">
      <w:pPr>
        <w:pStyle w:val="32"/>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0843204">
      <w:pPr>
        <w:pStyle w:val="7"/>
        <w:rPr>
          <w:rFonts w:ascii="宋体" w:hAnsi="宋体" w:cs="宋体"/>
          <w:b/>
          <w:bCs/>
          <w:sz w:val="28"/>
          <w:szCs w:val="28"/>
        </w:rPr>
      </w:pPr>
    </w:p>
    <w:p w14:paraId="64C07A52">
      <w:pPr>
        <w:pStyle w:val="6"/>
        <w:spacing w:line="360" w:lineRule="auto"/>
        <w:ind w:left="0" w:leftChars="0"/>
        <w:jc w:val="center"/>
        <w:rPr>
          <w:rFonts w:ascii="宋体" w:hAnsi="宋体" w:cs="宋体"/>
          <w:b/>
          <w:bCs/>
          <w:sz w:val="28"/>
          <w:szCs w:val="28"/>
        </w:rPr>
      </w:pPr>
    </w:p>
    <w:p w14:paraId="433BF4B4">
      <w:pPr>
        <w:pStyle w:val="6"/>
        <w:spacing w:line="360" w:lineRule="auto"/>
        <w:ind w:left="0" w:leftChars="0"/>
        <w:jc w:val="center"/>
        <w:rPr>
          <w:rFonts w:ascii="宋体" w:hAnsi="宋体" w:cs="宋体"/>
          <w:b/>
          <w:bCs/>
          <w:sz w:val="28"/>
          <w:szCs w:val="28"/>
        </w:rPr>
      </w:pPr>
    </w:p>
    <w:p w14:paraId="010EBCDC">
      <w:pPr>
        <w:pStyle w:val="6"/>
        <w:spacing w:line="360" w:lineRule="auto"/>
        <w:ind w:left="0" w:leftChars="0"/>
        <w:jc w:val="center"/>
        <w:rPr>
          <w:rFonts w:ascii="宋体" w:hAnsi="宋体" w:cs="宋体"/>
          <w:b/>
          <w:bCs/>
          <w:sz w:val="28"/>
          <w:szCs w:val="28"/>
        </w:rPr>
      </w:pPr>
    </w:p>
    <w:p w14:paraId="470BC8A2">
      <w:pPr>
        <w:pStyle w:val="6"/>
        <w:spacing w:line="360" w:lineRule="auto"/>
        <w:ind w:left="0" w:leftChars="0"/>
        <w:jc w:val="center"/>
        <w:rPr>
          <w:rFonts w:ascii="宋体" w:hAnsi="宋体" w:cs="宋体"/>
          <w:b/>
          <w:bCs/>
          <w:sz w:val="28"/>
          <w:szCs w:val="28"/>
        </w:rPr>
      </w:pPr>
    </w:p>
    <w:p w14:paraId="524A5CA0">
      <w:pPr>
        <w:pStyle w:val="6"/>
        <w:spacing w:line="360" w:lineRule="auto"/>
        <w:ind w:left="0" w:leftChars="0"/>
        <w:jc w:val="center"/>
        <w:rPr>
          <w:rFonts w:ascii="宋体" w:hAnsi="宋体" w:cs="宋体"/>
          <w:b/>
          <w:bCs/>
          <w:sz w:val="28"/>
          <w:szCs w:val="28"/>
        </w:rPr>
      </w:pPr>
    </w:p>
    <w:p w14:paraId="2A374199">
      <w:pPr>
        <w:pStyle w:val="6"/>
        <w:spacing w:line="360" w:lineRule="auto"/>
        <w:ind w:left="0" w:leftChars="0"/>
        <w:jc w:val="center"/>
        <w:rPr>
          <w:rFonts w:ascii="宋体" w:hAnsi="宋体" w:cs="宋体"/>
          <w:b/>
          <w:bCs/>
          <w:sz w:val="28"/>
          <w:szCs w:val="28"/>
        </w:rPr>
      </w:pPr>
    </w:p>
    <w:p w14:paraId="5F4AEB08">
      <w:pPr>
        <w:pStyle w:val="6"/>
        <w:spacing w:line="360" w:lineRule="auto"/>
        <w:ind w:left="0" w:leftChars="0"/>
        <w:jc w:val="center"/>
        <w:rPr>
          <w:rFonts w:ascii="宋体" w:hAnsi="宋体" w:cs="宋体"/>
          <w:b/>
          <w:bCs/>
          <w:sz w:val="28"/>
          <w:szCs w:val="28"/>
        </w:rPr>
      </w:pPr>
    </w:p>
    <w:p w14:paraId="7796C0EF">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35E4FD5A">
      <w:pPr>
        <w:pStyle w:val="6"/>
        <w:spacing w:line="360" w:lineRule="auto"/>
        <w:ind w:left="0" w:leftChars="0"/>
        <w:jc w:val="center"/>
        <w:rPr>
          <w:rFonts w:ascii="宋体" w:hAnsi="宋体" w:cs="宋体"/>
          <w:b/>
          <w:bCs/>
          <w:sz w:val="28"/>
          <w:szCs w:val="28"/>
        </w:rPr>
      </w:pPr>
    </w:p>
    <w:p w14:paraId="75A1F0E2">
      <w:pPr>
        <w:pStyle w:val="6"/>
        <w:spacing w:line="360" w:lineRule="auto"/>
        <w:ind w:left="0" w:leftChars="0"/>
        <w:jc w:val="center"/>
        <w:rPr>
          <w:rFonts w:ascii="宋体" w:hAnsi="宋体" w:cs="宋体"/>
          <w:b/>
          <w:bCs/>
          <w:sz w:val="28"/>
          <w:szCs w:val="28"/>
        </w:rPr>
      </w:pPr>
    </w:p>
    <w:p w14:paraId="2C356361">
      <w:pPr>
        <w:pStyle w:val="6"/>
        <w:spacing w:line="360" w:lineRule="auto"/>
        <w:ind w:left="0" w:leftChars="0"/>
        <w:jc w:val="center"/>
        <w:rPr>
          <w:rFonts w:ascii="宋体" w:hAnsi="宋体" w:cs="宋体"/>
          <w:b/>
          <w:bCs/>
          <w:sz w:val="28"/>
          <w:szCs w:val="28"/>
        </w:rPr>
      </w:pPr>
    </w:p>
    <w:p w14:paraId="4C65E886">
      <w:pPr>
        <w:pStyle w:val="6"/>
        <w:spacing w:line="360" w:lineRule="auto"/>
        <w:ind w:left="0" w:leftChars="0"/>
        <w:jc w:val="center"/>
        <w:rPr>
          <w:rFonts w:ascii="宋体" w:hAnsi="宋体" w:cs="宋体"/>
          <w:b/>
          <w:bCs/>
          <w:sz w:val="28"/>
          <w:szCs w:val="28"/>
        </w:rPr>
      </w:pPr>
    </w:p>
    <w:p w14:paraId="55BFDF28">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35B14316">
      <w:pPr>
        <w:pStyle w:val="7"/>
        <w:rPr>
          <w:rFonts w:ascii="宋体" w:hAnsi="宋体" w:cs="宋体"/>
          <w:b/>
          <w:bCs/>
          <w:sz w:val="28"/>
          <w:szCs w:val="28"/>
        </w:rPr>
      </w:pPr>
    </w:p>
    <w:p w14:paraId="119E4CCB">
      <w:pPr>
        <w:pStyle w:val="32"/>
        <w:spacing w:line="360" w:lineRule="auto"/>
        <w:ind w:firstLine="480"/>
        <w:jc w:val="right"/>
        <w:rPr>
          <w:rFonts w:hint="default" w:ascii="宋体" w:hAnsi="宋体" w:cs="宋体"/>
          <w:sz w:val="24"/>
          <w:szCs w:val="24"/>
        </w:rPr>
      </w:pPr>
    </w:p>
    <w:p w14:paraId="1A97C1F3">
      <w:pPr>
        <w:pStyle w:val="32"/>
        <w:spacing w:line="360" w:lineRule="auto"/>
        <w:ind w:firstLine="480"/>
        <w:jc w:val="right"/>
        <w:rPr>
          <w:rFonts w:hint="default" w:ascii="宋体" w:hAnsi="宋体" w:cs="宋体"/>
          <w:sz w:val="24"/>
          <w:szCs w:val="24"/>
        </w:rPr>
      </w:pPr>
    </w:p>
    <w:p w14:paraId="4B2052C2">
      <w:pPr>
        <w:pStyle w:val="32"/>
        <w:spacing w:line="360" w:lineRule="auto"/>
        <w:ind w:firstLine="480"/>
        <w:jc w:val="right"/>
        <w:rPr>
          <w:rFonts w:hint="default" w:ascii="宋体" w:hAnsi="宋体" w:cs="宋体"/>
          <w:sz w:val="24"/>
          <w:szCs w:val="24"/>
        </w:rPr>
      </w:pPr>
    </w:p>
    <w:p w14:paraId="674528A2">
      <w:pPr>
        <w:pStyle w:val="32"/>
        <w:spacing w:line="360" w:lineRule="auto"/>
        <w:ind w:firstLine="480"/>
        <w:jc w:val="right"/>
        <w:rPr>
          <w:rFonts w:hint="default" w:ascii="宋体" w:hAnsi="宋体" w:cs="宋体"/>
          <w:sz w:val="24"/>
          <w:szCs w:val="24"/>
        </w:rPr>
      </w:pPr>
    </w:p>
    <w:p w14:paraId="3A38E437">
      <w:pPr>
        <w:pStyle w:val="32"/>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6F2719BB">
      <w:pPr>
        <w:pStyle w:val="32"/>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2A5C9B09">
      <w:pPr>
        <w:pStyle w:val="7"/>
        <w:rPr>
          <w:rFonts w:ascii="宋体" w:hAnsi="宋体" w:cs="宋体"/>
          <w:b/>
          <w:bCs/>
          <w:sz w:val="28"/>
          <w:szCs w:val="28"/>
        </w:rPr>
      </w:pPr>
    </w:p>
    <w:p w14:paraId="530A671B">
      <w:pPr>
        <w:pStyle w:val="7"/>
      </w:pPr>
    </w:p>
    <w:p w14:paraId="28399B81">
      <w:pPr>
        <w:pStyle w:val="7"/>
      </w:pPr>
    </w:p>
    <w:p w14:paraId="043FE337">
      <w:pPr>
        <w:pStyle w:val="7"/>
      </w:pPr>
    </w:p>
    <w:p w14:paraId="50B05A91">
      <w:pPr>
        <w:pStyle w:val="7"/>
      </w:pPr>
    </w:p>
    <w:p w14:paraId="67A57EFB">
      <w:pPr>
        <w:pStyle w:val="7"/>
      </w:pPr>
    </w:p>
    <w:p w14:paraId="6A784A29">
      <w:pPr>
        <w:pStyle w:val="7"/>
      </w:pPr>
    </w:p>
    <w:p w14:paraId="79E68B1B">
      <w:pPr>
        <w:pStyle w:val="7"/>
      </w:pPr>
    </w:p>
    <w:p w14:paraId="038729EF">
      <w:pPr>
        <w:pStyle w:val="7"/>
      </w:pPr>
    </w:p>
    <w:p w14:paraId="1E133AF8">
      <w:pPr>
        <w:pStyle w:val="7"/>
      </w:pPr>
    </w:p>
    <w:p w14:paraId="52CED7BD">
      <w:pPr>
        <w:pStyle w:val="7"/>
      </w:pPr>
    </w:p>
    <w:p w14:paraId="0D91770A">
      <w:pPr>
        <w:pStyle w:val="7"/>
      </w:pPr>
    </w:p>
    <w:p w14:paraId="061505DE">
      <w:pPr>
        <w:pStyle w:val="7"/>
      </w:pPr>
    </w:p>
    <w:p w14:paraId="7738DF79">
      <w:pPr>
        <w:pStyle w:val="7"/>
      </w:pPr>
    </w:p>
    <w:p w14:paraId="6AD28CF5">
      <w:pPr>
        <w:pStyle w:val="7"/>
      </w:pPr>
    </w:p>
    <w:p w14:paraId="6A080E59">
      <w:pPr>
        <w:pStyle w:val="7"/>
      </w:pPr>
    </w:p>
    <w:p w14:paraId="144B609C">
      <w:pPr>
        <w:pStyle w:val="7"/>
      </w:pPr>
    </w:p>
    <w:p w14:paraId="094153E0">
      <w:pPr>
        <w:pStyle w:val="7"/>
      </w:pPr>
    </w:p>
    <w:p w14:paraId="30165D59">
      <w:pPr>
        <w:pStyle w:val="7"/>
      </w:pPr>
    </w:p>
    <w:p w14:paraId="453684CF">
      <w:pPr>
        <w:pStyle w:val="7"/>
      </w:pPr>
    </w:p>
    <w:p w14:paraId="0EFA5C50">
      <w:pPr>
        <w:pStyle w:val="7"/>
      </w:pPr>
    </w:p>
    <w:p w14:paraId="1B35355D">
      <w:pPr>
        <w:pStyle w:val="7"/>
      </w:pPr>
    </w:p>
    <w:p w14:paraId="5557B342">
      <w:pPr>
        <w:pStyle w:val="7"/>
      </w:pPr>
    </w:p>
    <w:p w14:paraId="5E39DAD1">
      <w:pPr>
        <w:pStyle w:val="7"/>
      </w:pPr>
    </w:p>
    <w:p w14:paraId="4D93464E">
      <w:pPr>
        <w:pStyle w:val="7"/>
      </w:pPr>
    </w:p>
    <w:p w14:paraId="630CDF0F">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39A9E365">
      <w:pPr>
        <w:pStyle w:val="5"/>
        <w:rPr>
          <w:rFonts w:ascii="楷体_GB2312" w:eastAsia="楷体_GB2312"/>
          <w:b/>
          <w:sz w:val="40"/>
          <w:szCs w:val="40"/>
        </w:rPr>
      </w:pPr>
    </w:p>
    <w:p w14:paraId="0A9C69B1">
      <w:pPr>
        <w:pStyle w:val="6"/>
        <w:rPr>
          <w:rFonts w:ascii="楷体_GB2312" w:eastAsia="楷体_GB2312"/>
          <w:b/>
          <w:sz w:val="40"/>
          <w:szCs w:val="40"/>
        </w:rPr>
      </w:pPr>
    </w:p>
    <w:p w14:paraId="765EE5E4">
      <w:pPr>
        <w:pStyle w:val="5"/>
        <w:rPr>
          <w:rFonts w:ascii="楷体_GB2312" w:eastAsia="楷体_GB2312"/>
          <w:b/>
          <w:sz w:val="40"/>
          <w:szCs w:val="40"/>
        </w:rPr>
      </w:pPr>
    </w:p>
    <w:p w14:paraId="43A02C13">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61558E35">
      <w:pPr>
        <w:pStyle w:val="7"/>
        <w:rPr>
          <w:rFonts w:ascii="宋体" w:hAnsi="宋体" w:cs="宋体"/>
          <w:b/>
          <w:bCs/>
          <w:sz w:val="28"/>
          <w:szCs w:val="28"/>
        </w:rPr>
      </w:pPr>
    </w:p>
    <w:p w14:paraId="556C3E4B">
      <w:pPr>
        <w:pStyle w:val="32"/>
        <w:spacing w:line="360" w:lineRule="auto"/>
        <w:ind w:firstLine="480"/>
        <w:jc w:val="right"/>
        <w:rPr>
          <w:rFonts w:hint="default" w:ascii="宋体" w:hAnsi="宋体" w:cs="宋体"/>
          <w:sz w:val="24"/>
          <w:szCs w:val="24"/>
        </w:rPr>
      </w:pPr>
    </w:p>
    <w:p w14:paraId="312DBA1D">
      <w:pPr>
        <w:pStyle w:val="32"/>
        <w:spacing w:line="360" w:lineRule="auto"/>
        <w:ind w:firstLine="480"/>
        <w:jc w:val="right"/>
        <w:rPr>
          <w:rFonts w:hint="default" w:ascii="宋体" w:hAnsi="宋体" w:cs="宋体"/>
          <w:sz w:val="24"/>
          <w:szCs w:val="24"/>
        </w:rPr>
      </w:pPr>
    </w:p>
    <w:p w14:paraId="774EC4E0">
      <w:pPr>
        <w:pStyle w:val="32"/>
        <w:spacing w:line="360" w:lineRule="auto"/>
        <w:ind w:firstLine="480"/>
        <w:jc w:val="right"/>
        <w:rPr>
          <w:rFonts w:hint="default" w:ascii="宋体" w:hAnsi="宋体" w:cs="宋体"/>
          <w:sz w:val="24"/>
          <w:szCs w:val="24"/>
        </w:rPr>
      </w:pPr>
    </w:p>
    <w:p w14:paraId="0CE5D097">
      <w:pPr>
        <w:pStyle w:val="32"/>
        <w:spacing w:line="360" w:lineRule="auto"/>
        <w:ind w:firstLine="480"/>
        <w:jc w:val="right"/>
        <w:rPr>
          <w:rFonts w:hint="default" w:ascii="宋体" w:hAnsi="宋体" w:cs="宋体"/>
          <w:sz w:val="24"/>
          <w:szCs w:val="24"/>
        </w:rPr>
      </w:pPr>
    </w:p>
    <w:p w14:paraId="15EF109B">
      <w:pPr>
        <w:pStyle w:val="32"/>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6AE7E72">
      <w:pPr>
        <w:pStyle w:val="32"/>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A16B53A">
      <w:pPr>
        <w:pStyle w:val="6"/>
        <w:rPr>
          <w:rFonts w:ascii="楷体_GB2312" w:eastAsia="楷体_GB2312"/>
          <w:b/>
          <w:sz w:val="44"/>
          <w:szCs w:val="44"/>
        </w:rPr>
      </w:pPr>
    </w:p>
    <w:p w14:paraId="5DDECF22">
      <w:pPr>
        <w:pStyle w:val="5"/>
        <w:rPr>
          <w:rFonts w:ascii="楷体_GB2312" w:eastAsia="楷体_GB2312"/>
          <w:b/>
          <w:sz w:val="44"/>
          <w:szCs w:val="44"/>
        </w:rPr>
      </w:pPr>
    </w:p>
    <w:p w14:paraId="5A896F6D">
      <w:pPr>
        <w:pStyle w:val="6"/>
        <w:rPr>
          <w:rFonts w:ascii="楷体_GB2312" w:eastAsia="楷体_GB2312"/>
          <w:b/>
          <w:sz w:val="44"/>
          <w:szCs w:val="44"/>
        </w:rPr>
      </w:pPr>
    </w:p>
    <w:p w14:paraId="04EC5B2C">
      <w:pPr>
        <w:pStyle w:val="5"/>
        <w:rPr>
          <w:rFonts w:ascii="楷体_GB2312" w:eastAsia="楷体_GB2312"/>
          <w:b/>
          <w:sz w:val="44"/>
          <w:szCs w:val="44"/>
        </w:rPr>
      </w:pPr>
    </w:p>
    <w:p w14:paraId="5CD5C4BC">
      <w:pPr>
        <w:pStyle w:val="6"/>
        <w:rPr>
          <w:rFonts w:ascii="楷体_GB2312" w:eastAsia="楷体_GB2312"/>
          <w:b/>
          <w:sz w:val="44"/>
          <w:szCs w:val="44"/>
        </w:rPr>
      </w:pPr>
    </w:p>
    <w:p w14:paraId="60D636D1">
      <w:pPr>
        <w:pStyle w:val="5"/>
      </w:pPr>
    </w:p>
    <w:p w14:paraId="3686E116">
      <w:pPr>
        <w:pStyle w:val="6"/>
        <w:rPr>
          <w:rFonts w:ascii="楷体_GB2312" w:eastAsia="楷体_GB2312"/>
          <w:b/>
          <w:sz w:val="44"/>
          <w:szCs w:val="44"/>
        </w:rPr>
      </w:pPr>
    </w:p>
    <w:p w14:paraId="2296D06B">
      <w:pPr>
        <w:pStyle w:val="7"/>
        <w:rPr>
          <w:rFonts w:ascii="楷体_GB2312" w:eastAsia="楷体_GB2312"/>
          <w:b/>
          <w:sz w:val="44"/>
          <w:szCs w:val="44"/>
        </w:rPr>
      </w:pPr>
    </w:p>
    <w:p w14:paraId="41D8F96E">
      <w:pPr>
        <w:pStyle w:val="7"/>
        <w:rPr>
          <w:rFonts w:ascii="楷体_GB2312" w:eastAsia="楷体_GB2312"/>
          <w:b/>
          <w:sz w:val="44"/>
          <w:szCs w:val="44"/>
        </w:rPr>
      </w:pPr>
    </w:p>
    <w:p w14:paraId="768E8A9D">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18D29B2D">
      <w:pPr>
        <w:pStyle w:val="27"/>
        <w:spacing w:after="120" w:line="500" w:lineRule="exact"/>
        <w:outlineLvl w:val="9"/>
        <w:rPr>
          <w:rStyle w:val="28"/>
          <w:rFonts w:hAnsi="宋体" w:cs="宋体"/>
          <w:b/>
          <w:bCs/>
          <w:color w:val="FF0000"/>
          <w:sz w:val="44"/>
          <w:szCs w:val="44"/>
        </w:rPr>
      </w:pPr>
    </w:p>
    <w:p w14:paraId="304C4330">
      <w:pPr>
        <w:pStyle w:val="27"/>
        <w:spacing w:after="120" w:line="500" w:lineRule="exact"/>
        <w:jc w:val="center"/>
        <w:outlineLvl w:val="9"/>
        <w:rPr>
          <w:rStyle w:val="28"/>
          <w:rFonts w:hAnsi="宋体" w:cs="宋体"/>
          <w:b/>
          <w:bCs/>
          <w:color w:val="FF0000"/>
          <w:sz w:val="44"/>
          <w:szCs w:val="44"/>
        </w:rPr>
      </w:pPr>
      <w:r>
        <w:rPr>
          <w:rStyle w:val="28"/>
          <w:rFonts w:hint="eastAsia" w:hAnsi="宋体" w:cs="宋体"/>
          <w:b/>
          <w:bCs/>
          <w:color w:val="FF0000"/>
          <w:sz w:val="44"/>
          <w:szCs w:val="44"/>
        </w:rPr>
        <w:t>（第二部分  报价部分）</w:t>
      </w:r>
    </w:p>
    <w:p w14:paraId="2C45FE33">
      <w:pPr>
        <w:spacing w:line="1000" w:lineRule="exact"/>
        <w:ind w:firstLine="1920" w:firstLineChars="200"/>
        <w:jc w:val="left"/>
        <w:rPr>
          <w:color w:val="000000"/>
          <w:sz w:val="96"/>
          <w:szCs w:val="96"/>
        </w:rPr>
      </w:pPr>
    </w:p>
    <w:p w14:paraId="62C12544">
      <w:pPr>
        <w:spacing w:line="1000" w:lineRule="exact"/>
        <w:ind w:firstLine="1920" w:firstLineChars="200"/>
        <w:jc w:val="left"/>
        <w:rPr>
          <w:color w:val="000000"/>
          <w:sz w:val="96"/>
          <w:szCs w:val="96"/>
        </w:rPr>
      </w:pPr>
    </w:p>
    <w:p w14:paraId="07C757F7">
      <w:pPr>
        <w:pStyle w:val="3"/>
      </w:pPr>
    </w:p>
    <w:p w14:paraId="6F42A3C9">
      <w:pPr>
        <w:spacing w:line="1000" w:lineRule="exact"/>
        <w:ind w:firstLine="1920" w:firstLineChars="200"/>
        <w:jc w:val="left"/>
        <w:rPr>
          <w:color w:val="000000"/>
          <w:sz w:val="96"/>
          <w:szCs w:val="96"/>
        </w:rPr>
      </w:pPr>
    </w:p>
    <w:p w14:paraId="0DF3B8B3">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0A321DF9">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62D2E9B5">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6B37671D">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70D20C8F">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7085565E"/>
    <w:p w14:paraId="4F6B154C">
      <w:pPr>
        <w:pStyle w:val="7"/>
      </w:pPr>
    </w:p>
    <w:p w14:paraId="7A2E9C7E">
      <w:pPr>
        <w:pStyle w:val="4"/>
        <w:keepNext w:val="0"/>
        <w:keepLines w:val="0"/>
        <w:jc w:val="center"/>
        <w:rPr>
          <w:rFonts w:hint="default"/>
        </w:rPr>
      </w:pPr>
    </w:p>
    <w:p w14:paraId="0ABB12B6"/>
    <w:p w14:paraId="2AEA1B36">
      <w:pPr>
        <w:pStyle w:val="4"/>
        <w:keepNext w:val="0"/>
        <w:keepLines w:val="0"/>
        <w:jc w:val="center"/>
        <w:rPr>
          <w:rFonts w:hint="default"/>
        </w:rPr>
      </w:pPr>
    </w:p>
    <w:p w14:paraId="2397FE48">
      <w:pPr>
        <w:pStyle w:val="4"/>
        <w:keepNext w:val="0"/>
        <w:keepLines w:val="0"/>
        <w:jc w:val="center"/>
        <w:rPr>
          <w:rFonts w:hint="default"/>
        </w:rPr>
      </w:pPr>
      <w:r>
        <w:t>1、报价一览表</w:t>
      </w:r>
    </w:p>
    <w:p w14:paraId="78117F43">
      <w:pPr>
        <w:pStyle w:val="3"/>
        <w:rPr>
          <w:sz w:val="24"/>
          <w:szCs w:val="24"/>
        </w:rPr>
      </w:pPr>
      <w:r>
        <w:rPr>
          <w:rFonts w:hint="eastAsia"/>
          <w:sz w:val="24"/>
          <w:szCs w:val="24"/>
        </w:rPr>
        <w:t xml:space="preserve">项目编号：    </w:t>
      </w:r>
    </w:p>
    <w:p w14:paraId="77BEA2BD">
      <w:pPr>
        <w:pStyle w:val="3"/>
        <w:jc w:val="both"/>
        <w:rPr>
          <w:rFonts w:cs="宋体"/>
          <w:sz w:val="24"/>
        </w:rPr>
      </w:pPr>
      <w:r>
        <w:rPr>
          <w:rFonts w:hint="eastAsia"/>
          <w:sz w:val="24"/>
          <w:szCs w:val="24"/>
        </w:rPr>
        <w:t xml:space="preserve">项目名称: </w:t>
      </w:r>
    </w:p>
    <w:p w14:paraId="2476FA13">
      <w:pPr>
        <w:pStyle w:val="30"/>
        <w:ind w:firstLine="6240" w:firstLineChars="2600"/>
        <w:rPr>
          <w:rFonts w:ascii="宋体" w:hAnsi="宋体"/>
          <w:sz w:val="24"/>
        </w:rPr>
      </w:pPr>
      <w:r>
        <w:rPr>
          <w:rFonts w:hint="eastAsia" w:ascii="宋体" w:hAnsi="宋体"/>
          <w:sz w:val="24"/>
        </w:rPr>
        <w:t>金额单位：人民币元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2856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51A8B306">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64B42ED6">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209EAADD">
            <w:pPr>
              <w:pStyle w:val="10"/>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14:paraId="443EE785">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2FD618E4">
            <w:pPr>
              <w:pStyle w:val="10"/>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14:paraId="4BA6AAE8">
            <w:pPr>
              <w:pStyle w:val="10"/>
              <w:snapToGrid w:val="0"/>
              <w:ind w:left="-105" w:leftChars="-50" w:right="-105" w:rightChars="-50"/>
              <w:jc w:val="center"/>
              <w:rPr>
                <w:rFonts w:hAnsi="宋体"/>
                <w:kern w:val="2"/>
                <w:sz w:val="24"/>
              </w:rPr>
            </w:pPr>
            <w:r>
              <w:rPr>
                <w:rFonts w:hint="eastAsia" w:hAnsi="宋体"/>
                <w:kern w:val="2"/>
                <w:sz w:val="24"/>
              </w:rPr>
              <w:t>总价</w:t>
            </w:r>
          </w:p>
        </w:tc>
      </w:tr>
      <w:tr w14:paraId="21CD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04DDFADA">
            <w:pPr>
              <w:snapToGrid w:val="0"/>
              <w:spacing w:line="360" w:lineRule="exact"/>
              <w:jc w:val="center"/>
              <w:rPr>
                <w:rFonts w:ascii="宋体" w:hAnsi="宋体"/>
                <w:sz w:val="24"/>
              </w:rPr>
            </w:pPr>
          </w:p>
        </w:tc>
        <w:tc>
          <w:tcPr>
            <w:tcW w:w="797" w:type="dxa"/>
            <w:vAlign w:val="center"/>
          </w:tcPr>
          <w:p w14:paraId="1E3912F6">
            <w:pPr>
              <w:snapToGrid w:val="0"/>
              <w:spacing w:line="360" w:lineRule="exact"/>
              <w:jc w:val="center"/>
              <w:rPr>
                <w:rFonts w:ascii="宋体" w:hAnsi="宋体"/>
                <w:sz w:val="24"/>
              </w:rPr>
            </w:pPr>
          </w:p>
        </w:tc>
        <w:tc>
          <w:tcPr>
            <w:tcW w:w="1967" w:type="dxa"/>
            <w:vAlign w:val="center"/>
          </w:tcPr>
          <w:p w14:paraId="2FF4E06F">
            <w:pPr>
              <w:snapToGrid w:val="0"/>
              <w:spacing w:line="360" w:lineRule="exact"/>
              <w:jc w:val="center"/>
              <w:rPr>
                <w:rFonts w:ascii="宋体" w:hAnsi="宋体"/>
                <w:sz w:val="24"/>
              </w:rPr>
            </w:pPr>
          </w:p>
        </w:tc>
        <w:tc>
          <w:tcPr>
            <w:tcW w:w="1289" w:type="dxa"/>
            <w:vAlign w:val="center"/>
          </w:tcPr>
          <w:p w14:paraId="552D7304">
            <w:pPr>
              <w:snapToGrid w:val="0"/>
              <w:spacing w:line="360" w:lineRule="exact"/>
              <w:jc w:val="center"/>
              <w:rPr>
                <w:rFonts w:ascii="宋体" w:hAnsi="宋体"/>
                <w:sz w:val="24"/>
              </w:rPr>
            </w:pPr>
          </w:p>
        </w:tc>
        <w:tc>
          <w:tcPr>
            <w:tcW w:w="1613" w:type="dxa"/>
            <w:vAlign w:val="center"/>
          </w:tcPr>
          <w:p w14:paraId="5501C24E">
            <w:pPr>
              <w:snapToGrid w:val="0"/>
              <w:spacing w:line="360" w:lineRule="exact"/>
              <w:jc w:val="center"/>
              <w:rPr>
                <w:rFonts w:ascii="宋体" w:hAnsi="宋体" w:cs="宋体"/>
                <w:kern w:val="0"/>
                <w:sz w:val="24"/>
              </w:rPr>
            </w:pPr>
          </w:p>
        </w:tc>
        <w:tc>
          <w:tcPr>
            <w:tcW w:w="2746" w:type="dxa"/>
            <w:vAlign w:val="center"/>
          </w:tcPr>
          <w:p w14:paraId="08E0A13B">
            <w:pPr>
              <w:widowControl/>
              <w:spacing w:line="440" w:lineRule="exact"/>
              <w:jc w:val="left"/>
              <w:rPr>
                <w:rFonts w:ascii="宋体" w:hAnsi="宋体"/>
                <w:sz w:val="24"/>
              </w:rPr>
            </w:pPr>
          </w:p>
        </w:tc>
      </w:tr>
    </w:tbl>
    <w:p w14:paraId="0EB131A2">
      <w:pPr>
        <w:pStyle w:val="30"/>
        <w:ind w:firstLine="6240" w:firstLineChars="2600"/>
        <w:rPr>
          <w:rFonts w:ascii="宋体" w:hAnsi="宋体"/>
          <w:sz w:val="24"/>
        </w:rPr>
      </w:pPr>
    </w:p>
    <w:p w14:paraId="79358CF2">
      <w:pPr>
        <w:pStyle w:val="30"/>
        <w:ind w:firstLine="6240" w:firstLineChars="2600"/>
        <w:rPr>
          <w:rFonts w:ascii="宋体" w:hAnsi="宋体"/>
          <w:sz w:val="24"/>
        </w:rPr>
      </w:pPr>
    </w:p>
    <w:p w14:paraId="6257ED70">
      <w:pPr>
        <w:pStyle w:val="30"/>
        <w:ind w:firstLine="6240" w:firstLineChars="2600"/>
        <w:rPr>
          <w:rFonts w:ascii="宋体" w:hAnsi="宋体"/>
          <w:sz w:val="24"/>
        </w:rPr>
      </w:pPr>
    </w:p>
    <w:p w14:paraId="2C5EB42D">
      <w:pPr>
        <w:pStyle w:val="16"/>
        <w:spacing w:before="75" w:beforeAutospacing="0" w:after="75" w:afterAutospacing="0"/>
        <w:rPr>
          <w:sz w:val="28"/>
          <w:szCs w:val="28"/>
        </w:rPr>
      </w:pPr>
    </w:p>
    <w:p w14:paraId="2B9D6379">
      <w:pPr>
        <w:spacing w:line="360" w:lineRule="auto"/>
        <w:ind w:firstLine="3240" w:firstLineChars="1350"/>
        <w:rPr>
          <w:rFonts w:ascii="宋体" w:hAnsi="宋体"/>
          <w:sz w:val="24"/>
        </w:rPr>
      </w:pPr>
      <w:r>
        <w:rPr>
          <w:rFonts w:hint="eastAsia" w:ascii="宋体" w:hAnsi="宋体"/>
          <w:sz w:val="24"/>
        </w:rPr>
        <w:t>供应商（全称并加盖公章）：</w:t>
      </w:r>
    </w:p>
    <w:p w14:paraId="2BD9A384">
      <w:pPr>
        <w:spacing w:line="360" w:lineRule="auto"/>
        <w:ind w:firstLine="3240" w:firstLineChars="1350"/>
        <w:rPr>
          <w:rFonts w:ascii="宋体" w:hAnsi="宋体"/>
          <w:sz w:val="24"/>
        </w:rPr>
      </w:pPr>
      <w:r>
        <w:rPr>
          <w:rFonts w:hint="eastAsia" w:ascii="宋体" w:hAnsi="宋体"/>
          <w:sz w:val="24"/>
        </w:rPr>
        <w:t>供应商代表签字：</w:t>
      </w:r>
    </w:p>
    <w:p w14:paraId="11E79380">
      <w:pPr>
        <w:spacing w:line="360" w:lineRule="auto"/>
        <w:ind w:firstLine="3240" w:firstLineChars="1350"/>
      </w:pPr>
      <w:r>
        <w:rPr>
          <w:rFonts w:hint="eastAsia" w:ascii="宋体" w:hAnsi="宋体"/>
          <w:sz w:val="24"/>
        </w:rPr>
        <w:t>日期：</w:t>
      </w:r>
    </w:p>
    <w:p w14:paraId="34BA8E5D"/>
    <w:p w14:paraId="58A11D73"/>
    <w:p w14:paraId="37754DED"/>
    <w:p w14:paraId="4902646A">
      <w:pPr>
        <w:pStyle w:val="4"/>
        <w:rPr>
          <w:rFonts w:hint="default"/>
        </w:rPr>
      </w:pPr>
    </w:p>
    <w:p w14:paraId="3044896A"/>
    <w:p w14:paraId="1F9AE217">
      <w:pPr>
        <w:pStyle w:val="4"/>
        <w:rPr>
          <w:rFonts w:hint="default"/>
        </w:rPr>
      </w:pPr>
    </w:p>
    <w:p w14:paraId="53260C44"/>
    <w:p w14:paraId="17F0CF98">
      <w:pPr>
        <w:numPr>
          <w:ilvl w:val="0"/>
          <w:numId w:val="5"/>
        </w:numPr>
        <w:jc w:val="center"/>
      </w:pPr>
      <w:r>
        <w:br w:type="page"/>
      </w:r>
    </w:p>
    <w:p w14:paraId="24F318F7">
      <w:pPr>
        <w:pStyle w:val="4"/>
        <w:jc w:val="center"/>
        <w:rPr>
          <w:rFonts w:hint="default"/>
        </w:rPr>
      </w:pPr>
      <w:r>
        <w:t>2、货物（服务）分项报价表（若有）</w:t>
      </w:r>
    </w:p>
    <w:p w14:paraId="0D270AB7">
      <w:pPr>
        <w:pStyle w:val="30"/>
        <w:spacing w:line="360" w:lineRule="auto"/>
        <w:rPr>
          <w:rFonts w:ascii="宋体" w:hAnsi="宋体"/>
          <w:b/>
          <w:bCs/>
          <w:color w:val="FF0000"/>
          <w:sz w:val="24"/>
        </w:rPr>
      </w:pPr>
      <w:r>
        <w:rPr>
          <w:rFonts w:hint="eastAsia" w:ascii="宋体" w:hAnsi="宋体"/>
          <w:b/>
          <w:bCs/>
          <w:color w:val="FF0000"/>
          <w:sz w:val="24"/>
        </w:rPr>
        <w:t>【编制说明】</w:t>
      </w:r>
    </w:p>
    <w:p w14:paraId="11271C4D">
      <w:pPr>
        <w:pStyle w:val="16"/>
        <w:numPr>
          <w:ilvl w:val="0"/>
          <w:numId w:val="6"/>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14:paraId="637FC952">
      <w:pPr>
        <w:pStyle w:val="16"/>
        <w:numPr>
          <w:ilvl w:val="0"/>
          <w:numId w:val="6"/>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14:paraId="3DB93468">
      <w:pPr>
        <w:pStyle w:val="16"/>
        <w:numPr>
          <w:ilvl w:val="0"/>
          <w:numId w:val="6"/>
        </w:numPr>
        <w:spacing w:before="75" w:beforeAutospacing="0" w:after="75" w:afterAutospacing="0" w:line="360" w:lineRule="auto"/>
        <w:rPr>
          <w:b/>
          <w:bCs/>
          <w:color w:val="FF0000"/>
        </w:rPr>
      </w:pPr>
      <w:r>
        <w:rPr>
          <w:rFonts w:hint="eastAsia"/>
          <w:b/>
          <w:bCs/>
          <w:color w:val="FF0000"/>
        </w:rPr>
        <w:t>本表为货物、服务项目适用。</w:t>
      </w:r>
    </w:p>
    <w:p w14:paraId="6D947E65">
      <w:pPr>
        <w:pStyle w:val="3"/>
        <w:rPr>
          <w:sz w:val="24"/>
          <w:szCs w:val="24"/>
        </w:rPr>
      </w:pPr>
      <w:r>
        <w:rPr>
          <w:rFonts w:hint="eastAsia"/>
          <w:sz w:val="24"/>
          <w:szCs w:val="24"/>
        </w:rPr>
        <w:t xml:space="preserve">项目编号：    </w:t>
      </w:r>
    </w:p>
    <w:p w14:paraId="06B46ADB">
      <w:pPr>
        <w:pStyle w:val="3"/>
        <w:jc w:val="both"/>
        <w:rPr>
          <w:rFonts w:cs="宋体"/>
          <w:sz w:val="24"/>
        </w:rPr>
      </w:pPr>
      <w:r>
        <w:rPr>
          <w:rFonts w:hint="eastAsia"/>
          <w:sz w:val="24"/>
          <w:szCs w:val="24"/>
        </w:rPr>
        <w:t xml:space="preserve">项目名称: </w:t>
      </w:r>
    </w:p>
    <w:p w14:paraId="7D701CD3">
      <w:pPr>
        <w:pStyle w:val="30"/>
        <w:ind w:firstLine="6240" w:firstLineChars="2600"/>
        <w:rPr>
          <w:rFonts w:ascii="宋体" w:hAnsi="宋体"/>
          <w:sz w:val="24"/>
        </w:rPr>
      </w:pPr>
      <w:r>
        <w:rPr>
          <w:rFonts w:hint="eastAsia" w:ascii="宋体" w:hAnsi="宋体"/>
          <w:sz w:val="24"/>
        </w:rPr>
        <w:t>金额单位：人民币元</w:t>
      </w:r>
    </w:p>
    <w:tbl>
      <w:tblPr>
        <w:tblStyle w:val="21"/>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661"/>
        <w:gridCol w:w="1071"/>
        <w:gridCol w:w="1329"/>
        <w:gridCol w:w="1671"/>
        <w:gridCol w:w="932"/>
        <w:gridCol w:w="783"/>
        <w:gridCol w:w="930"/>
      </w:tblGrid>
      <w:tr w14:paraId="3818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0" w:type="dxa"/>
            <w:vAlign w:val="center"/>
          </w:tcPr>
          <w:p w14:paraId="2F014B77">
            <w:pPr>
              <w:pStyle w:val="10"/>
              <w:snapToGrid w:val="0"/>
              <w:ind w:left="-105" w:leftChars="-50" w:right="-105" w:rightChars="-50"/>
              <w:jc w:val="center"/>
              <w:rPr>
                <w:rFonts w:hAnsi="宋体"/>
                <w:kern w:val="2"/>
                <w:sz w:val="24"/>
              </w:rPr>
            </w:pPr>
            <w:r>
              <w:rPr>
                <w:rFonts w:hint="eastAsia" w:hAnsi="宋体"/>
                <w:kern w:val="2"/>
                <w:sz w:val="24"/>
              </w:rPr>
              <w:t>合同包</w:t>
            </w:r>
          </w:p>
        </w:tc>
        <w:tc>
          <w:tcPr>
            <w:tcW w:w="1661" w:type="dxa"/>
            <w:vAlign w:val="center"/>
          </w:tcPr>
          <w:p w14:paraId="5A3831C4">
            <w:pPr>
              <w:pStyle w:val="10"/>
              <w:snapToGrid w:val="0"/>
              <w:ind w:left="-105" w:leftChars="-50" w:right="-105" w:rightChars="-50"/>
              <w:jc w:val="center"/>
              <w:rPr>
                <w:rFonts w:hAnsi="宋体"/>
                <w:kern w:val="2"/>
                <w:sz w:val="24"/>
              </w:rPr>
            </w:pPr>
            <w:r>
              <w:rPr>
                <w:rFonts w:hint="eastAsia" w:hAnsi="宋体"/>
                <w:kern w:val="2"/>
                <w:sz w:val="24"/>
              </w:rPr>
              <w:t>货物名称</w:t>
            </w:r>
          </w:p>
        </w:tc>
        <w:tc>
          <w:tcPr>
            <w:tcW w:w="1071" w:type="dxa"/>
            <w:vAlign w:val="center"/>
          </w:tcPr>
          <w:p w14:paraId="12BB07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hAnsi="宋体"/>
                <w:b w:val="0"/>
                <w:bCs/>
                <w:kern w:val="2"/>
                <w:sz w:val="24"/>
              </w:rPr>
            </w:pPr>
            <w:r>
              <w:rPr>
                <w:rFonts w:hint="eastAsia" w:ascii="宋体" w:hAnsi="宋体"/>
                <w:b w:val="0"/>
                <w:bCs/>
                <w:sz w:val="24"/>
                <w:szCs w:val="24"/>
              </w:rPr>
              <w:t>品牌</w:t>
            </w:r>
          </w:p>
        </w:tc>
        <w:tc>
          <w:tcPr>
            <w:tcW w:w="1329" w:type="dxa"/>
            <w:vAlign w:val="center"/>
          </w:tcPr>
          <w:p w14:paraId="688666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hAnsi="宋体"/>
                <w:b w:val="0"/>
                <w:bCs/>
                <w:kern w:val="2"/>
                <w:sz w:val="24"/>
              </w:rPr>
            </w:pPr>
            <w:r>
              <w:rPr>
                <w:rFonts w:hint="eastAsia" w:ascii="宋体" w:hAnsi="宋体"/>
                <w:b w:val="0"/>
                <w:bCs/>
                <w:sz w:val="24"/>
                <w:szCs w:val="24"/>
              </w:rPr>
              <w:t>型号、规格</w:t>
            </w:r>
          </w:p>
        </w:tc>
        <w:tc>
          <w:tcPr>
            <w:tcW w:w="1671" w:type="dxa"/>
            <w:vAlign w:val="center"/>
          </w:tcPr>
          <w:p w14:paraId="76545D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hAnsi="宋体"/>
                <w:b w:val="0"/>
                <w:bCs/>
                <w:kern w:val="2"/>
                <w:sz w:val="24"/>
              </w:rPr>
            </w:pPr>
            <w:r>
              <w:rPr>
                <w:rFonts w:hint="eastAsia" w:ascii="宋体" w:hAnsi="宋体"/>
                <w:b w:val="0"/>
                <w:bCs/>
                <w:sz w:val="24"/>
                <w:szCs w:val="24"/>
              </w:rPr>
              <w:t>制造商全称</w:t>
            </w:r>
          </w:p>
        </w:tc>
        <w:tc>
          <w:tcPr>
            <w:tcW w:w="932" w:type="dxa"/>
            <w:vAlign w:val="center"/>
          </w:tcPr>
          <w:p w14:paraId="336D2EBA">
            <w:pPr>
              <w:pStyle w:val="10"/>
              <w:snapToGrid w:val="0"/>
              <w:ind w:left="-105" w:leftChars="-50" w:right="-105" w:rightChars="-50"/>
              <w:jc w:val="center"/>
              <w:rPr>
                <w:rFonts w:hAnsi="宋体"/>
                <w:kern w:val="2"/>
                <w:sz w:val="24"/>
              </w:rPr>
            </w:pPr>
            <w:r>
              <w:rPr>
                <w:rFonts w:hint="eastAsia" w:hAnsi="宋体"/>
                <w:kern w:val="2"/>
                <w:sz w:val="24"/>
              </w:rPr>
              <w:t>数量</w:t>
            </w:r>
          </w:p>
        </w:tc>
        <w:tc>
          <w:tcPr>
            <w:tcW w:w="783" w:type="dxa"/>
            <w:vAlign w:val="center"/>
          </w:tcPr>
          <w:p w14:paraId="518B27F3">
            <w:pPr>
              <w:pStyle w:val="10"/>
              <w:snapToGrid w:val="0"/>
              <w:ind w:left="-105" w:leftChars="-50" w:right="-105" w:rightChars="-50"/>
              <w:jc w:val="center"/>
              <w:rPr>
                <w:rFonts w:hAnsi="宋体"/>
                <w:kern w:val="2"/>
                <w:sz w:val="24"/>
              </w:rPr>
            </w:pPr>
            <w:r>
              <w:rPr>
                <w:rFonts w:hint="eastAsia" w:hAnsi="宋体"/>
                <w:kern w:val="2"/>
                <w:sz w:val="24"/>
              </w:rPr>
              <w:t>单价</w:t>
            </w:r>
          </w:p>
        </w:tc>
        <w:tc>
          <w:tcPr>
            <w:tcW w:w="930" w:type="dxa"/>
            <w:vAlign w:val="center"/>
          </w:tcPr>
          <w:p w14:paraId="27933809">
            <w:pPr>
              <w:pStyle w:val="10"/>
              <w:snapToGrid w:val="0"/>
              <w:ind w:left="-105" w:leftChars="-50" w:right="-105" w:rightChars="-50"/>
              <w:jc w:val="center"/>
              <w:rPr>
                <w:rFonts w:hAnsi="宋体"/>
                <w:kern w:val="2"/>
                <w:sz w:val="24"/>
              </w:rPr>
            </w:pPr>
            <w:r>
              <w:rPr>
                <w:rFonts w:hint="eastAsia" w:hAnsi="宋体"/>
                <w:kern w:val="2"/>
                <w:sz w:val="24"/>
              </w:rPr>
              <w:t>合计</w:t>
            </w:r>
          </w:p>
        </w:tc>
      </w:tr>
      <w:tr w14:paraId="4398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60" w:type="dxa"/>
            <w:vMerge w:val="restart"/>
            <w:vAlign w:val="center"/>
          </w:tcPr>
          <w:p w14:paraId="25F2CD56">
            <w:pPr>
              <w:snapToGrid w:val="0"/>
              <w:spacing w:line="360" w:lineRule="exact"/>
              <w:jc w:val="center"/>
              <w:rPr>
                <w:rFonts w:ascii="宋体" w:hAnsi="宋体"/>
                <w:sz w:val="24"/>
              </w:rPr>
            </w:pPr>
          </w:p>
        </w:tc>
        <w:tc>
          <w:tcPr>
            <w:tcW w:w="1661" w:type="dxa"/>
            <w:vAlign w:val="center"/>
          </w:tcPr>
          <w:p w14:paraId="19422486">
            <w:pPr>
              <w:rPr>
                <w:rFonts w:ascii="宋体" w:hAnsi="宋体"/>
                <w:sz w:val="24"/>
              </w:rPr>
            </w:pPr>
            <w:r>
              <w:rPr>
                <w:rFonts w:hint="eastAsia" w:ascii="宋体" w:hAnsi="宋体" w:eastAsia="宋体" w:cs="宋体"/>
                <w:sz w:val="24"/>
              </w:rPr>
              <w:t>IP网络可视对讲主机</w:t>
            </w:r>
          </w:p>
        </w:tc>
        <w:tc>
          <w:tcPr>
            <w:tcW w:w="1071" w:type="dxa"/>
            <w:vAlign w:val="center"/>
          </w:tcPr>
          <w:p w14:paraId="478893F9">
            <w:pPr>
              <w:snapToGrid w:val="0"/>
              <w:spacing w:line="360" w:lineRule="exact"/>
              <w:jc w:val="center"/>
              <w:rPr>
                <w:rFonts w:ascii="宋体" w:hAnsi="宋体"/>
                <w:sz w:val="24"/>
              </w:rPr>
            </w:pPr>
          </w:p>
        </w:tc>
        <w:tc>
          <w:tcPr>
            <w:tcW w:w="1329" w:type="dxa"/>
            <w:vAlign w:val="center"/>
          </w:tcPr>
          <w:p w14:paraId="4342C995">
            <w:pPr>
              <w:snapToGrid w:val="0"/>
              <w:spacing w:line="360" w:lineRule="exact"/>
              <w:jc w:val="center"/>
              <w:rPr>
                <w:rFonts w:ascii="宋体" w:hAnsi="宋体"/>
                <w:sz w:val="24"/>
              </w:rPr>
            </w:pPr>
          </w:p>
        </w:tc>
        <w:tc>
          <w:tcPr>
            <w:tcW w:w="1671" w:type="dxa"/>
            <w:vAlign w:val="center"/>
          </w:tcPr>
          <w:p w14:paraId="4FC2D1A0">
            <w:pPr>
              <w:snapToGrid w:val="0"/>
              <w:spacing w:line="360" w:lineRule="exact"/>
              <w:jc w:val="center"/>
              <w:rPr>
                <w:rFonts w:ascii="宋体" w:hAnsi="宋体"/>
                <w:sz w:val="24"/>
              </w:rPr>
            </w:pPr>
          </w:p>
        </w:tc>
        <w:tc>
          <w:tcPr>
            <w:tcW w:w="932" w:type="dxa"/>
            <w:vAlign w:val="center"/>
          </w:tcPr>
          <w:p w14:paraId="2143743C">
            <w:pPr>
              <w:jc w:val="center"/>
              <w:rPr>
                <w:rFonts w:ascii="宋体" w:hAnsi="宋体"/>
                <w:sz w:val="24"/>
              </w:rPr>
            </w:pPr>
            <w:r>
              <w:rPr>
                <w:rFonts w:hint="eastAsia" w:ascii="宋体" w:hAnsi="宋体" w:eastAsia="宋体"/>
                <w:sz w:val="24"/>
              </w:rPr>
              <w:t>1</w:t>
            </w:r>
            <w:r>
              <w:rPr>
                <w:rFonts w:hint="eastAsia" w:ascii="宋体" w:hAnsi="宋体" w:eastAsia="宋体"/>
                <w:sz w:val="24"/>
                <w:lang w:val="en-US" w:eastAsia="zh-CN"/>
              </w:rPr>
              <w:t>台</w:t>
            </w:r>
          </w:p>
        </w:tc>
        <w:tc>
          <w:tcPr>
            <w:tcW w:w="783" w:type="dxa"/>
            <w:vAlign w:val="center"/>
          </w:tcPr>
          <w:p w14:paraId="14C49FBE">
            <w:pPr>
              <w:snapToGrid w:val="0"/>
              <w:spacing w:line="360" w:lineRule="exact"/>
              <w:jc w:val="center"/>
              <w:rPr>
                <w:rFonts w:ascii="宋体" w:hAnsi="宋体" w:cs="宋体"/>
                <w:kern w:val="0"/>
                <w:sz w:val="24"/>
              </w:rPr>
            </w:pPr>
          </w:p>
        </w:tc>
        <w:tc>
          <w:tcPr>
            <w:tcW w:w="930" w:type="dxa"/>
            <w:vAlign w:val="center"/>
          </w:tcPr>
          <w:p w14:paraId="7AA485EC">
            <w:pPr>
              <w:widowControl/>
              <w:spacing w:line="440" w:lineRule="exact"/>
              <w:jc w:val="left"/>
              <w:rPr>
                <w:rFonts w:ascii="宋体" w:hAnsi="宋体"/>
                <w:sz w:val="24"/>
              </w:rPr>
            </w:pPr>
          </w:p>
        </w:tc>
      </w:tr>
      <w:tr w14:paraId="1802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60" w:type="dxa"/>
            <w:vMerge w:val="continue"/>
            <w:vAlign w:val="center"/>
          </w:tcPr>
          <w:p w14:paraId="669E760A">
            <w:pPr>
              <w:snapToGrid w:val="0"/>
              <w:spacing w:line="360" w:lineRule="exact"/>
              <w:jc w:val="center"/>
              <w:rPr>
                <w:rFonts w:ascii="宋体" w:hAnsi="宋体"/>
                <w:sz w:val="24"/>
              </w:rPr>
            </w:pPr>
          </w:p>
        </w:tc>
        <w:tc>
          <w:tcPr>
            <w:tcW w:w="1661" w:type="dxa"/>
            <w:vAlign w:val="center"/>
          </w:tcPr>
          <w:p w14:paraId="3FC627BB">
            <w:pPr>
              <w:rPr>
                <w:rFonts w:ascii="宋体" w:hAnsi="宋体"/>
                <w:sz w:val="24"/>
              </w:rPr>
            </w:pPr>
            <w:r>
              <w:rPr>
                <w:rFonts w:hint="eastAsia" w:ascii="宋体" w:hAnsi="宋体" w:eastAsia="宋体" w:cs="宋体"/>
                <w:sz w:val="24"/>
              </w:rPr>
              <w:t>可视报警终端</w:t>
            </w:r>
          </w:p>
        </w:tc>
        <w:tc>
          <w:tcPr>
            <w:tcW w:w="1071" w:type="dxa"/>
            <w:vAlign w:val="center"/>
          </w:tcPr>
          <w:p w14:paraId="5CB99005">
            <w:pPr>
              <w:snapToGrid w:val="0"/>
              <w:spacing w:line="360" w:lineRule="exact"/>
              <w:jc w:val="center"/>
              <w:rPr>
                <w:rFonts w:ascii="宋体" w:hAnsi="宋体"/>
                <w:sz w:val="24"/>
              </w:rPr>
            </w:pPr>
          </w:p>
        </w:tc>
        <w:tc>
          <w:tcPr>
            <w:tcW w:w="1329" w:type="dxa"/>
            <w:vAlign w:val="center"/>
          </w:tcPr>
          <w:p w14:paraId="5BA887D4">
            <w:pPr>
              <w:snapToGrid w:val="0"/>
              <w:spacing w:line="360" w:lineRule="exact"/>
              <w:jc w:val="center"/>
              <w:rPr>
                <w:rFonts w:ascii="宋体" w:hAnsi="宋体"/>
                <w:sz w:val="24"/>
              </w:rPr>
            </w:pPr>
          </w:p>
        </w:tc>
        <w:tc>
          <w:tcPr>
            <w:tcW w:w="1671" w:type="dxa"/>
            <w:vAlign w:val="center"/>
          </w:tcPr>
          <w:p w14:paraId="32DA361C">
            <w:pPr>
              <w:snapToGrid w:val="0"/>
              <w:spacing w:line="360" w:lineRule="exact"/>
              <w:jc w:val="center"/>
              <w:rPr>
                <w:rFonts w:ascii="宋体" w:hAnsi="宋体"/>
                <w:sz w:val="24"/>
              </w:rPr>
            </w:pPr>
          </w:p>
        </w:tc>
        <w:tc>
          <w:tcPr>
            <w:tcW w:w="932" w:type="dxa"/>
            <w:vAlign w:val="center"/>
          </w:tcPr>
          <w:p w14:paraId="3CC728BE">
            <w:pPr>
              <w:jc w:val="center"/>
              <w:rPr>
                <w:rFonts w:ascii="宋体" w:hAnsi="宋体"/>
                <w:sz w:val="24"/>
              </w:rPr>
            </w:pPr>
            <w:r>
              <w:rPr>
                <w:rFonts w:hint="eastAsia" w:ascii="宋体" w:hAnsi="宋体" w:eastAsia="宋体"/>
                <w:sz w:val="24"/>
              </w:rPr>
              <w:t>44</w:t>
            </w:r>
            <w:r>
              <w:rPr>
                <w:rFonts w:hint="eastAsia" w:ascii="宋体" w:hAnsi="宋体" w:eastAsia="宋体"/>
                <w:sz w:val="24"/>
                <w:lang w:val="en-US" w:eastAsia="zh-CN"/>
              </w:rPr>
              <w:t>个</w:t>
            </w:r>
          </w:p>
        </w:tc>
        <w:tc>
          <w:tcPr>
            <w:tcW w:w="783" w:type="dxa"/>
            <w:vAlign w:val="center"/>
          </w:tcPr>
          <w:p w14:paraId="1DBFFE89">
            <w:pPr>
              <w:snapToGrid w:val="0"/>
              <w:spacing w:line="360" w:lineRule="exact"/>
              <w:jc w:val="center"/>
              <w:rPr>
                <w:rFonts w:ascii="宋体" w:hAnsi="宋体" w:cs="宋体"/>
                <w:kern w:val="0"/>
                <w:sz w:val="24"/>
              </w:rPr>
            </w:pPr>
          </w:p>
        </w:tc>
        <w:tc>
          <w:tcPr>
            <w:tcW w:w="930" w:type="dxa"/>
            <w:vAlign w:val="center"/>
          </w:tcPr>
          <w:p w14:paraId="6D8101B5">
            <w:pPr>
              <w:widowControl/>
              <w:spacing w:line="440" w:lineRule="exact"/>
              <w:jc w:val="left"/>
              <w:rPr>
                <w:rFonts w:ascii="宋体" w:hAnsi="宋体"/>
                <w:sz w:val="24"/>
              </w:rPr>
            </w:pPr>
          </w:p>
        </w:tc>
      </w:tr>
      <w:tr w14:paraId="79AC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60" w:type="dxa"/>
            <w:vMerge w:val="continue"/>
            <w:vAlign w:val="center"/>
          </w:tcPr>
          <w:p w14:paraId="2CE5FBE5">
            <w:pPr>
              <w:snapToGrid w:val="0"/>
              <w:spacing w:line="360" w:lineRule="exact"/>
              <w:jc w:val="center"/>
              <w:rPr>
                <w:rFonts w:ascii="宋体" w:hAnsi="宋体"/>
                <w:sz w:val="24"/>
              </w:rPr>
            </w:pPr>
          </w:p>
        </w:tc>
        <w:tc>
          <w:tcPr>
            <w:tcW w:w="1661" w:type="dxa"/>
            <w:vAlign w:val="center"/>
          </w:tcPr>
          <w:p w14:paraId="0D1249AD">
            <w:pPr>
              <w:rPr>
                <w:rFonts w:ascii="宋体" w:hAnsi="宋体"/>
                <w:sz w:val="24"/>
              </w:rPr>
            </w:pPr>
            <w:r>
              <w:rPr>
                <w:rFonts w:hint="eastAsia" w:ascii="宋体" w:hAnsi="宋体" w:eastAsia="宋体" w:cs="宋体"/>
                <w:sz w:val="24"/>
              </w:rPr>
              <w:t>非可视报警终端</w:t>
            </w:r>
          </w:p>
        </w:tc>
        <w:tc>
          <w:tcPr>
            <w:tcW w:w="1071" w:type="dxa"/>
            <w:vAlign w:val="center"/>
          </w:tcPr>
          <w:p w14:paraId="3C814155">
            <w:pPr>
              <w:snapToGrid w:val="0"/>
              <w:spacing w:line="360" w:lineRule="exact"/>
              <w:jc w:val="center"/>
              <w:rPr>
                <w:rFonts w:ascii="宋体" w:hAnsi="宋体"/>
                <w:sz w:val="24"/>
              </w:rPr>
            </w:pPr>
          </w:p>
        </w:tc>
        <w:tc>
          <w:tcPr>
            <w:tcW w:w="1329" w:type="dxa"/>
            <w:vAlign w:val="center"/>
          </w:tcPr>
          <w:p w14:paraId="6F92C2B8">
            <w:pPr>
              <w:snapToGrid w:val="0"/>
              <w:spacing w:line="360" w:lineRule="exact"/>
              <w:jc w:val="center"/>
              <w:rPr>
                <w:rFonts w:ascii="宋体" w:hAnsi="宋体"/>
                <w:sz w:val="24"/>
              </w:rPr>
            </w:pPr>
          </w:p>
        </w:tc>
        <w:tc>
          <w:tcPr>
            <w:tcW w:w="1671" w:type="dxa"/>
            <w:vAlign w:val="center"/>
          </w:tcPr>
          <w:p w14:paraId="3297FD72">
            <w:pPr>
              <w:snapToGrid w:val="0"/>
              <w:spacing w:line="360" w:lineRule="exact"/>
              <w:jc w:val="center"/>
              <w:rPr>
                <w:rFonts w:ascii="宋体" w:hAnsi="宋体"/>
                <w:sz w:val="24"/>
              </w:rPr>
            </w:pPr>
          </w:p>
        </w:tc>
        <w:tc>
          <w:tcPr>
            <w:tcW w:w="932" w:type="dxa"/>
            <w:vAlign w:val="center"/>
          </w:tcPr>
          <w:p w14:paraId="4D2AB92D">
            <w:pPr>
              <w:jc w:val="center"/>
              <w:rPr>
                <w:rFonts w:ascii="宋体" w:hAnsi="宋体"/>
                <w:sz w:val="24"/>
              </w:rPr>
            </w:pPr>
            <w:r>
              <w:rPr>
                <w:rFonts w:hint="eastAsia" w:ascii="宋体" w:hAnsi="宋体" w:eastAsia="宋体"/>
                <w:sz w:val="24"/>
                <w:lang w:val="en-US" w:eastAsia="zh-CN"/>
              </w:rPr>
              <w:t>156个</w:t>
            </w:r>
          </w:p>
        </w:tc>
        <w:tc>
          <w:tcPr>
            <w:tcW w:w="783" w:type="dxa"/>
            <w:vAlign w:val="center"/>
          </w:tcPr>
          <w:p w14:paraId="0024E14E">
            <w:pPr>
              <w:snapToGrid w:val="0"/>
              <w:spacing w:line="360" w:lineRule="exact"/>
              <w:jc w:val="center"/>
              <w:rPr>
                <w:rFonts w:ascii="宋体" w:hAnsi="宋体" w:cs="宋体"/>
                <w:kern w:val="0"/>
                <w:sz w:val="24"/>
              </w:rPr>
            </w:pPr>
          </w:p>
        </w:tc>
        <w:tc>
          <w:tcPr>
            <w:tcW w:w="930" w:type="dxa"/>
            <w:vAlign w:val="center"/>
          </w:tcPr>
          <w:p w14:paraId="310C4192">
            <w:pPr>
              <w:widowControl/>
              <w:spacing w:line="440" w:lineRule="exact"/>
              <w:jc w:val="left"/>
              <w:rPr>
                <w:rFonts w:ascii="宋体" w:hAnsi="宋体"/>
                <w:sz w:val="24"/>
              </w:rPr>
            </w:pPr>
          </w:p>
        </w:tc>
      </w:tr>
      <w:tr w14:paraId="64D1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60" w:type="dxa"/>
            <w:vMerge w:val="continue"/>
            <w:vAlign w:val="center"/>
          </w:tcPr>
          <w:p w14:paraId="78092C57">
            <w:pPr>
              <w:snapToGrid w:val="0"/>
              <w:spacing w:line="360" w:lineRule="exact"/>
              <w:jc w:val="center"/>
              <w:rPr>
                <w:rFonts w:ascii="宋体" w:hAnsi="宋体"/>
                <w:sz w:val="24"/>
              </w:rPr>
            </w:pPr>
          </w:p>
        </w:tc>
        <w:tc>
          <w:tcPr>
            <w:tcW w:w="1661" w:type="dxa"/>
            <w:vAlign w:val="center"/>
          </w:tcPr>
          <w:p w14:paraId="740489B6">
            <w:pPr>
              <w:rPr>
                <w:rFonts w:ascii="宋体" w:hAnsi="宋体"/>
                <w:sz w:val="24"/>
              </w:rPr>
            </w:pPr>
            <w:r>
              <w:rPr>
                <w:rFonts w:hint="eastAsia" w:ascii="宋体" w:hAnsi="宋体" w:eastAsia="宋体" w:cs="宋体"/>
                <w:sz w:val="24"/>
                <w:lang w:val="en-US" w:eastAsia="zh-CN"/>
              </w:rPr>
              <w:t>楼内PVC 明敷</w:t>
            </w:r>
          </w:p>
        </w:tc>
        <w:tc>
          <w:tcPr>
            <w:tcW w:w="1071" w:type="dxa"/>
            <w:vAlign w:val="center"/>
          </w:tcPr>
          <w:p w14:paraId="7B814B92">
            <w:pPr>
              <w:snapToGrid w:val="0"/>
              <w:spacing w:line="360" w:lineRule="exact"/>
              <w:jc w:val="center"/>
              <w:rPr>
                <w:rFonts w:ascii="宋体" w:hAnsi="宋体"/>
                <w:sz w:val="24"/>
              </w:rPr>
            </w:pPr>
          </w:p>
        </w:tc>
        <w:tc>
          <w:tcPr>
            <w:tcW w:w="1329" w:type="dxa"/>
            <w:vAlign w:val="center"/>
          </w:tcPr>
          <w:p w14:paraId="48E9C48F">
            <w:pPr>
              <w:snapToGrid w:val="0"/>
              <w:spacing w:line="360" w:lineRule="exact"/>
              <w:jc w:val="center"/>
              <w:rPr>
                <w:rFonts w:ascii="宋体" w:hAnsi="宋体"/>
                <w:sz w:val="24"/>
              </w:rPr>
            </w:pPr>
          </w:p>
        </w:tc>
        <w:tc>
          <w:tcPr>
            <w:tcW w:w="1671" w:type="dxa"/>
            <w:vAlign w:val="center"/>
          </w:tcPr>
          <w:p w14:paraId="4AC49F06">
            <w:pPr>
              <w:snapToGrid w:val="0"/>
              <w:spacing w:line="360" w:lineRule="exact"/>
              <w:jc w:val="center"/>
              <w:rPr>
                <w:rFonts w:ascii="宋体" w:hAnsi="宋体"/>
                <w:sz w:val="24"/>
              </w:rPr>
            </w:pPr>
          </w:p>
        </w:tc>
        <w:tc>
          <w:tcPr>
            <w:tcW w:w="932" w:type="dxa"/>
            <w:vAlign w:val="center"/>
          </w:tcPr>
          <w:p w14:paraId="7966F503">
            <w:pPr>
              <w:jc w:val="center"/>
              <w:rPr>
                <w:rFonts w:ascii="宋体" w:hAnsi="宋体"/>
                <w:sz w:val="24"/>
              </w:rPr>
            </w:pPr>
            <w:r>
              <w:rPr>
                <w:rFonts w:hint="eastAsia" w:ascii="宋体" w:hAnsi="宋体" w:eastAsia="宋体"/>
                <w:sz w:val="24"/>
                <w:lang w:val="en-US" w:eastAsia="zh-CN"/>
              </w:rPr>
              <w:t>2000米</w:t>
            </w:r>
          </w:p>
        </w:tc>
        <w:tc>
          <w:tcPr>
            <w:tcW w:w="783" w:type="dxa"/>
            <w:vAlign w:val="center"/>
          </w:tcPr>
          <w:p w14:paraId="1B86A11B">
            <w:pPr>
              <w:snapToGrid w:val="0"/>
              <w:spacing w:line="360" w:lineRule="exact"/>
              <w:jc w:val="center"/>
              <w:rPr>
                <w:rFonts w:ascii="宋体" w:hAnsi="宋体" w:cs="宋体"/>
                <w:kern w:val="0"/>
                <w:sz w:val="24"/>
              </w:rPr>
            </w:pPr>
          </w:p>
        </w:tc>
        <w:tc>
          <w:tcPr>
            <w:tcW w:w="930" w:type="dxa"/>
            <w:vAlign w:val="center"/>
          </w:tcPr>
          <w:p w14:paraId="3053F199">
            <w:pPr>
              <w:widowControl/>
              <w:spacing w:line="440" w:lineRule="exact"/>
              <w:jc w:val="left"/>
              <w:rPr>
                <w:rFonts w:ascii="宋体" w:hAnsi="宋体"/>
                <w:sz w:val="24"/>
              </w:rPr>
            </w:pPr>
          </w:p>
        </w:tc>
      </w:tr>
      <w:tr w14:paraId="528B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60" w:type="dxa"/>
            <w:vMerge w:val="continue"/>
            <w:vAlign w:val="center"/>
          </w:tcPr>
          <w:p w14:paraId="4F97E5C0">
            <w:pPr>
              <w:snapToGrid w:val="0"/>
              <w:spacing w:line="360" w:lineRule="exact"/>
              <w:jc w:val="center"/>
              <w:rPr>
                <w:rFonts w:ascii="宋体" w:hAnsi="宋体"/>
                <w:sz w:val="24"/>
              </w:rPr>
            </w:pPr>
          </w:p>
        </w:tc>
        <w:tc>
          <w:tcPr>
            <w:tcW w:w="1661" w:type="dxa"/>
            <w:vAlign w:val="center"/>
          </w:tcPr>
          <w:p w14:paraId="25DC9711">
            <w:pPr>
              <w:rPr>
                <w:rFonts w:ascii="宋体" w:hAnsi="宋体"/>
                <w:sz w:val="24"/>
              </w:rPr>
            </w:pPr>
            <w:r>
              <w:rPr>
                <w:rFonts w:hint="eastAsia" w:ascii="宋体" w:hAnsi="宋体" w:eastAsia="宋体" w:cs="宋体"/>
                <w:sz w:val="24"/>
              </w:rPr>
              <w:t>超六类屏蔽网线</w:t>
            </w:r>
          </w:p>
        </w:tc>
        <w:tc>
          <w:tcPr>
            <w:tcW w:w="1071" w:type="dxa"/>
            <w:vAlign w:val="center"/>
          </w:tcPr>
          <w:p w14:paraId="4F633059">
            <w:pPr>
              <w:snapToGrid w:val="0"/>
              <w:spacing w:line="360" w:lineRule="exact"/>
              <w:jc w:val="center"/>
              <w:rPr>
                <w:rFonts w:ascii="宋体" w:hAnsi="宋体"/>
                <w:sz w:val="24"/>
              </w:rPr>
            </w:pPr>
          </w:p>
        </w:tc>
        <w:tc>
          <w:tcPr>
            <w:tcW w:w="1329" w:type="dxa"/>
            <w:vAlign w:val="center"/>
          </w:tcPr>
          <w:p w14:paraId="0FC62320">
            <w:pPr>
              <w:snapToGrid w:val="0"/>
              <w:spacing w:line="360" w:lineRule="exact"/>
              <w:jc w:val="center"/>
              <w:rPr>
                <w:rFonts w:ascii="宋体" w:hAnsi="宋体"/>
                <w:sz w:val="24"/>
              </w:rPr>
            </w:pPr>
          </w:p>
        </w:tc>
        <w:tc>
          <w:tcPr>
            <w:tcW w:w="1671" w:type="dxa"/>
            <w:vAlign w:val="center"/>
          </w:tcPr>
          <w:p w14:paraId="6672CE0A">
            <w:pPr>
              <w:snapToGrid w:val="0"/>
              <w:spacing w:line="360" w:lineRule="exact"/>
              <w:jc w:val="center"/>
              <w:rPr>
                <w:rFonts w:ascii="宋体" w:hAnsi="宋体"/>
                <w:sz w:val="24"/>
              </w:rPr>
            </w:pPr>
          </w:p>
        </w:tc>
        <w:tc>
          <w:tcPr>
            <w:tcW w:w="932" w:type="dxa"/>
            <w:vAlign w:val="center"/>
          </w:tcPr>
          <w:p w14:paraId="211CD4C7">
            <w:pPr>
              <w:jc w:val="center"/>
              <w:rPr>
                <w:rFonts w:ascii="宋体" w:hAnsi="宋体"/>
                <w:sz w:val="24"/>
              </w:rPr>
            </w:pPr>
            <w:r>
              <w:rPr>
                <w:rFonts w:hint="eastAsia" w:ascii="宋体" w:hAnsi="宋体" w:eastAsia="宋体"/>
                <w:sz w:val="24"/>
                <w:lang w:val="en-US" w:eastAsia="zh-CN"/>
              </w:rPr>
              <w:t>4000米</w:t>
            </w:r>
          </w:p>
        </w:tc>
        <w:tc>
          <w:tcPr>
            <w:tcW w:w="783" w:type="dxa"/>
            <w:vAlign w:val="center"/>
          </w:tcPr>
          <w:p w14:paraId="1ECCE5F6">
            <w:pPr>
              <w:snapToGrid w:val="0"/>
              <w:spacing w:line="360" w:lineRule="exact"/>
              <w:jc w:val="center"/>
              <w:rPr>
                <w:rFonts w:ascii="宋体" w:hAnsi="宋体" w:cs="宋体"/>
                <w:kern w:val="0"/>
                <w:sz w:val="24"/>
              </w:rPr>
            </w:pPr>
          </w:p>
        </w:tc>
        <w:tc>
          <w:tcPr>
            <w:tcW w:w="930" w:type="dxa"/>
            <w:vAlign w:val="center"/>
          </w:tcPr>
          <w:p w14:paraId="0C7395E2">
            <w:pPr>
              <w:widowControl/>
              <w:spacing w:line="440" w:lineRule="exact"/>
              <w:jc w:val="left"/>
              <w:rPr>
                <w:rFonts w:ascii="宋体" w:hAnsi="宋体"/>
                <w:sz w:val="24"/>
              </w:rPr>
            </w:pPr>
          </w:p>
        </w:tc>
      </w:tr>
      <w:tr w14:paraId="0EFE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60" w:type="dxa"/>
            <w:vMerge w:val="continue"/>
            <w:vAlign w:val="center"/>
          </w:tcPr>
          <w:p w14:paraId="612B8577">
            <w:pPr>
              <w:snapToGrid w:val="0"/>
              <w:spacing w:line="360" w:lineRule="exact"/>
              <w:jc w:val="center"/>
              <w:rPr>
                <w:rFonts w:ascii="宋体" w:hAnsi="宋体"/>
                <w:sz w:val="24"/>
              </w:rPr>
            </w:pPr>
          </w:p>
        </w:tc>
        <w:tc>
          <w:tcPr>
            <w:tcW w:w="1661" w:type="dxa"/>
            <w:vAlign w:val="center"/>
          </w:tcPr>
          <w:p w14:paraId="5289B863">
            <w:pPr>
              <w:rPr>
                <w:rFonts w:ascii="宋体" w:hAnsi="宋体"/>
                <w:sz w:val="24"/>
              </w:rPr>
            </w:pPr>
            <w:r>
              <w:rPr>
                <w:rFonts w:hint="eastAsia" w:ascii="宋体" w:hAnsi="宋体" w:eastAsia="宋体" w:cs="宋体"/>
                <w:sz w:val="24"/>
              </w:rPr>
              <w:t>水晶网线接头</w:t>
            </w:r>
          </w:p>
        </w:tc>
        <w:tc>
          <w:tcPr>
            <w:tcW w:w="1071" w:type="dxa"/>
            <w:vAlign w:val="center"/>
          </w:tcPr>
          <w:p w14:paraId="5CE98D28">
            <w:pPr>
              <w:snapToGrid w:val="0"/>
              <w:spacing w:line="360" w:lineRule="exact"/>
              <w:jc w:val="center"/>
              <w:rPr>
                <w:rFonts w:ascii="宋体" w:hAnsi="宋体"/>
                <w:sz w:val="24"/>
              </w:rPr>
            </w:pPr>
          </w:p>
        </w:tc>
        <w:tc>
          <w:tcPr>
            <w:tcW w:w="1329" w:type="dxa"/>
            <w:vAlign w:val="center"/>
          </w:tcPr>
          <w:p w14:paraId="605A918D">
            <w:pPr>
              <w:snapToGrid w:val="0"/>
              <w:spacing w:line="360" w:lineRule="exact"/>
              <w:jc w:val="center"/>
              <w:rPr>
                <w:rFonts w:ascii="宋体" w:hAnsi="宋体"/>
                <w:sz w:val="24"/>
              </w:rPr>
            </w:pPr>
          </w:p>
        </w:tc>
        <w:tc>
          <w:tcPr>
            <w:tcW w:w="1671" w:type="dxa"/>
            <w:vAlign w:val="center"/>
          </w:tcPr>
          <w:p w14:paraId="5F8D5BFF">
            <w:pPr>
              <w:snapToGrid w:val="0"/>
              <w:spacing w:line="360" w:lineRule="exact"/>
              <w:jc w:val="center"/>
              <w:rPr>
                <w:rFonts w:ascii="宋体" w:hAnsi="宋体"/>
                <w:sz w:val="24"/>
              </w:rPr>
            </w:pPr>
          </w:p>
        </w:tc>
        <w:tc>
          <w:tcPr>
            <w:tcW w:w="932" w:type="dxa"/>
            <w:vAlign w:val="center"/>
          </w:tcPr>
          <w:p w14:paraId="7C1C42FF">
            <w:pPr>
              <w:jc w:val="center"/>
              <w:rPr>
                <w:rFonts w:ascii="宋体" w:hAnsi="宋体"/>
                <w:sz w:val="24"/>
              </w:rPr>
            </w:pPr>
            <w:r>
              <w:rPr>
                <w:rFonts w:hint="eastAsia" w:ascii="宋体" w:hAnsi="宋体" w:eastAsia="宋体"/>
                <w:sz w:val="24"/>
                <w:lang w:val="en-US" w:eastAsia="zh-CN"/>
              </w:rPr>
              <w:t>400个</w:t>
            </w:r>
          </w:p>
        </w:tc>
        <w:tc>
          <w:tcPr>
            <w:tcW w:w="783" w:type="dxa"/>
            <w:vAlign w:val="center"/>
          </w:tcPr>
          <w:p w14:paraId="64BEE2B5">
            <w:pPr>
              <w:snapToGrid w:val="0"/>
              <w:spacing w:line="360" w:lineRule="exact"/>
              <w:jc w:val="center"/>
              <w:rPr>
                <w:rFonts w:ascii="宋体" w:hAnsi="宋体" w:cs="宋体"/>
                <w:kern w:val="0"/>
                <w:sz w:val="24"/>
              </w:rPr>
            </w:pPr>
          </w:p>
        </w:tc>
        <w:tc>
          <w:tcPr>
            <w:tcW w:w="930" w:type="dxa"/>
            <w:vAlign w:val="center"/>
          </w:tcPr>
          <w:p w14:paraId="4FEB85E3">
            <w:pPr>
              <w:widowControl/>
              <w:spacing w:line="440" w:lineRule="exact"/>
              <w:jc w:val="left"/>
              <w:rPr>
                <w:rFonts w:ascii="宋体" w:hAnsi="宋体"/>
                <w:sz w:val="24"/>
              </w:rPr>
            </w:pPr>
          </w:p>
        </w:tc>
      </w:tr>
      <w:tr w14:paraId="4A39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60" w:type="dxa"/>
            <w:vMerge w:val="continue"/>
            <w:vAlign w:val="center"/>
          </w:tcPr>
          <w:p w14:paraId="33B628B2">
            <w:pPr>
              <w:snapToGrid w:val="0"/>
              <w:spacing w:line="360" w:lineRule="exact"/>
              <w:jc w:val="center"/>
              <w:rPr>
                <w:rFonts w:ascii="宋体" w:hAnsi="宋体"/>
                <w:sz w:val="24"/>
              </w:rPr>
            </w:pPr>
          </w:p>
        </w:tc>
        <w:tc>
          <w:tcPr>
            <w:tcW w:w="1661" w:type="dxa"/>
            <w:vAlign w:val="center"/>
          </w:tcPr>
          <w:p w14:paraId="7F65363A">
            <w:pPr>
              <w:rPr>
                <w:rFonts w:ascii="宋体" w:hAnsi="宋体"/>
                <w:sz w:val="24"/>
              </w:rPr>
            </w:pPr>
            <w:r>
              <w:rPr>
                <w:rFonts w:hint="eastAsia" w:ascii="宋体" w:hAnsi="宋体" w:eastAsia="宋体" w:cs="宋体"/>
                <w:sz w:val="24"/>
                <w:lang w:val="en-US" w:eastAsia="zh-CN"/>
              </w:rPr>
              <w:t>软件开发</w:t>
            </w:r>
          </w:p>
        </w:tc>
        <w:tc>
          <w:tcPr>
            <w:tcW w:w="1071" w:type="dxa"/>
            <w:vAlign w:val="center"/>
          </w:tcPr>
          <w:p w14:paraId="0415F333">
            <w:pPr>
              <w:snapToGrid w:val="0"/>
              <w:spacing w:line="360" w:lineRule="exact"/>
              <w:jc w:val="center"/>
              <w:rPr>
                <w:rFonts w:ascii="宋体" w:hAnsi="宋体"/>
                <w:sz w:val="24"/>
              </w:rPr>
            </w:pPr>
          </w:p>
        </w:tc>
        <w:tc>
          <w:tcPr>
            <w:tcW w:w="1329" w:type="dxa"/>
            <w:vAlign w:val="center"/>
          </w:tcPr>
          <w:p w14:paraId="31F0D0FB">
            <w:pPr>
              <w:snapToGrid w:val="0"/>
              <w:spacing w:line="360" w:lineRule="exact"/>
              <w:jc w:val="center"/>
              <w:rPr>
                <w:rFonts w:ascii="宋体" w:hAnsi="宋体"/>
                <w:sz w:val="24"/>
              </w:rPr>
            </w:pPr>
          </w:p>
        </w:tc>
        <w:tc>
          <w:tcPr>
            <w:tcW w:w="1671" w:type="dxa"/>
            <w:vAlign w:val="center"/>
          </w:tcPr>
          <w:p w14:paraId="269C8BAE">
            <w:pPr>
              <w:snapToGrid w:val="0"/>
              <w:spacing w:line="360" w:lineRule="exact"/>
              <w:jc w:val="center"/>
              <w:rPr>
                <w:rFonts w:ascii="宋体" w:hAnsi="宋体"/>
                <w:sz w:val="24"/>
              </w:rPr>
            </w:pPr>
          </w:p>
        </w:tc>
        <w:tc>
          <w:tcPr>
            <w:tcW w:w="932" w:type="dxa"/>
            <w:vAlign w:val="center"/>
          </w:tcPr>
          <w:p w14:paraId="398BD14D">
            <w:pPr>
              <w:jc w:val="center"/>
              <w:rPr>
                <w:rFonts w:hint="default" w:ascii="宋体" w:hAnsi="宋体"/>
                <w:sz w:val="24"/>
                <w:lang w:val="en-US"/>
              </w:rPr>
            </w:pPr>
            <w:r>
              <w:rPr>
                <w:rFonts w:hint="eastAsia" w:ascii="宋体" w:hAnsi="宋体" w:eastAsia="宋体"/>
                <w:sz w:val="24"/>
                <w:lang w:val="en-US" w:eastAsia="zh-CN"/>
              </w:rPr>
              <w:t>1</w:t>
            </w:r>
            <w:r>
              <w:rPr>
                <w:rFonts w:hint="eastAsia" w:ascii="宋体" w:hAnsi="宋体"/>
                <w:sz w:val="24"/>
                <w:lang w:val="en-US" w:eastAsia="zh-CN"/>
              </w:rPr>
              <w:t>项</w:t>
            </w:r>
          </w:p>
        </w:tc>
        <w:tc>
          <w:tcPr>
            <w:tcW w:w="783" w:type="dxa"/>
            <w:vAlign w:val="center"/>
          </w:tcPr>
          <w:p w14:paraId="162E2428">
            <w:pPr>
              <w:snapToGrid w:val="0"/>
              <w:spacing w:line="360" w:lineRule="exact"/>
              <w:jc w:val="center"/>
              <w:rPr>
                <w:rFonts w:ascii="宋体" w:hAnsi="宋体" w:cs="宋体"/>
                <w:kern w:val="0"/>
                <w:sz w:val="24"/>
              </w:rPr>
            </w:pPr>
          </w:p>
        </w:tc>
        <w:tc>
          <w:tcPr>
            <w:tcW w:w="930" w:type="dxa"/>
            <w:vAlign w:val="center"/>
          </w:tcPr>
          <w:p w14:paraId="171244A3">
            <w:pPr>
              <w:widowControl/>
              <w:spacing w:line="440" w:lineRule="exact"/>
              <w:jc w:val="left"/>
              <w:rPr>
                <w:rFonts w:ascii="宋体" w:hAnsi="宋体"/>
                <w:sz w:val="24"/>
              </w:rPr>
            </w:pPr>
          </w:p>
        </w:tc>
      </w:tr>
      <w:tr w14:paraId="3D5A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8"/>
            <w:vAlign w:val="center"/>
          </w:tcPr>
          <w:p w14:paraId="74AFF477">
            <w:pPr>
              <w:widowControl/>
              <w:spacing w:line="440" w:lineRule="exact"/>
              <w:jc w:val="left"/>
              <w:rPr>
                <w:rFonts w:ascii="宋体" w:hAnsi="宋体"/>
                <w:sz w:val="24"/>
              </w:rPr>
            </w:pPr>
            <w:r>
              <w:rPr>
                <w:rFonts w:hint="eastAsia" w:ascii="宋体" w:hAnsi="宋体"/>
                <w:sz w:val="24"/>
              </w:rPr>
              <w:t>合同包总价：</w:t>
            </w:r>
          </w:p>
        </w:tc>
      </w:tr>
    </w:tbl>
    <w:p w14:paraId="4F8B3AAF">
      <w:pPr>
        <w:pStyle w:val="30"/>
        <w:ind w:firstLine="6240" w:firstLineChars="2600"/>
        <w:rPr>
          <w:rFonts w:ascii="宋体" w:hAnsi="宋体"/>
          <w:sz w:val="24"/>
        </w:rPr>
      </w:pPr>
    </w:p>
    <w:p w14:paraId="307B057A">
      <w:pPr>
        <w:pStyle w:val="30"/>
        <w:ind w:firstLine="6240" w:firstLineChars="2600"/>
        <w:rPr>
          <w:rFonts w:ascii="宋体" w:hAnsi="宋体"/>
          <w:sz w:val="24"/>
        </w:rPr>
      </w:pPr>
    </w:p>
    <w:p w14:paraId="0B780588">
      <w:pPr>
        <w:pStyle w:val="16"/>
        <w:spacing w:before="75" w:beforeAutospacing="0" w:after="75" w:afterAutospacing="0"/>
        <w:rPr>
          <w:sz w:val="28"/>
          <w:szCs w:val="28"/>
        </w:rPr>
      </w:pPr>
    </w:p>
    <w:p w14:paraId="10C993A1">
      <w:pPr>
        <w:spacing w:line="360" w:lineRule="auto"/>
        <w:rPr>
          <w:rFonts w:ascii="宋体" w:hAnsi="宋体"/>
          <w:sz w:val="24"/>
        </w:rPr>
      </w:pPr>
      <w:r>
        <w:rPr>
          <w:rFonts w:hint="eastAsia" w:ascii="宋体" w:hAnsi="宋体"/>
          <w:sz w:val="24"/>
        </w:rPr>
        <w:t>供应商（全称并加盖公章）：</w:t>
      </w:r>
    </w:p>
    <w:p w14:paraId="786A03B3">
      <w:pPr>
        <w:spacing w:line="360" w:lineRule="auto"/>
        <w:rPr>
          <w:rFonts w:ascii="宋体" w:hAnsi="宋体"/>
          <w:sz w:val="24"/>
        </w:rPr>
      </w:pPr>
      <w:r>
        <w:rPr>
          <w:rFonts w:hint="eastAsia" w:ascii="宋体" w:hAnsi="宋体"/>
          <w:sz w:val="24"/>
        </w:rPr>
        <w:t>供应商代表签字：</w:t>
      </w:r>
    </w:p>
    <w:p w14:paraId="38F75A9A">
      <w:pPr>
        <w:spacing w:line="360" w:lineRule="auto"/>
      </w:pPr>
      <w:r>
        <w:rPr>
          <w:rFonts w:hint="eastAsia" w:ascii="宋体" w:hAnsi="宋体"/>
          <w:sz w:val="24"/>
        </w:rPr>
        <w:t>日期：</w:t>
      </w:r>
    </w:p>
    <w:p w14:paraId="0446E789">
      <w:r>
        <w:br w:type="page"/>
      </w:r>
    </w:p>
    <w:p w14:paraId="41C6E0CB">
      <w:pPr>
        <w:pStyle w:val="4"/>
        <w:jc w:val="center"/>
        <w:rPr>
          <w:rFonts w:hint="default"/>
        </w:rPr>
      </w:pPr>
      <w:r>
        <w:t>2、工程分项报价表（若有）</w:t>
      </w:r>
    </w:p>
    <w:p w14:paraId="6F01FEDF">
      <w:pPr>
        <w:pStyle w:val="30"/>
        <w:spacing w:line="360" w:lineRule="auto"/>
        <w:rPr>
          <w:rFonts w:ascii="宋体" w:hAnsi="宋体" w:cs="宋体"/>
          <w:b/>
          <w:bCs/>
          <w:color w:val="FF0000"/>
          <w:sz w:val="24"/>
        </w:rPr>
      </w:pPr>
      <w:r>
        <w:rPr>
          <w:rFonts w:hint="eastAsia" w:ascii="宋体" w:hAnsi="宋体" w:cs="宋体"/>
          <w:b/>
          <w:bCs/>
          <w:color w:val="FF0000"/>
          <w:sz w:val="24"/>
        </w:rPr>
        <w:t>【编制说明】</w:t>
      </w:r>
    </w:p>
    <w:p w14:paraId="2D750BA5">
      <w:pPr>
        <w:pStyle w:val="16"/>
        <w:numPr>
          <w:ilvl w:val="0"/>
          <w:numId w:val="7"/>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14:paraId="17E2A91F">
      <w:pPr>
        <w:pStyle w:val="16"/>
        <w:numPr>
          <w:ilvl w:val="0"/>
          <w:numId w:val="7"/>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14:paraId="01229622">
      <w:pPr>
        <w:pStyle w:val="16"/>
        <w:numPr>
          <w:ilvl w:val="0"/>
          <w:numId w:val="7"/>
        </w:numPr>
        <w:spacing w:before="75" w:beforeAutospacing="0" w:after="75" w:afterAutospacing="0" w:line="360" w:lineRule="auto"/>
        <w:rPr>
          <w:b/>
          <w:bCs/>
          <w:color w:val="FF0000"/>
        </w:rPr>
      </w:pPr>
      <w:r>
        <w:rPr>
          <w:rFonts w:hint="eastAsia"/>
          <w:b/>
          <w:bCs/>
          <w:color w:val="FF0000"/>
        </w:rPr>
        <w:t>本表为工程项目适用。</w:t>
      </w:r>
    </w:p>
    <w:p w14:paraId="58C51F8F">
      <w:pPr>
        <w:pStyle w:val="32"/>
        <w:spacing w:line="360" w:lineRule="auto"/>
        <w:ind w:firstLine="480"/>
        <w:rPr>
          <w:rFonts w:hint="default" w:ascii="宋体" w:hAnsi="宋体" w:cs="宋体"/>
          <w:sz w:val="24"/>
          <w:szCs w:val="24"/>
        </w:rPr>
      </w:pPr>
    </w:p>
    <w:p w14:paraId="1798DAB4">
      <w:pPr>
        <w:pStyle w:val="32"/>
        <w:spacing w:line="360" w:lineRule="auto"/>
        <w:ind w:firstLine="480"/>
        <w:rPr>
          <w:rFonts w:hint="default" w:ascii="宋体" w:hAnsi="宋体" w:cs="宋体"/>
          <w:sz w:val="24"/>
          <w:szCs w:val="24"/>
        </w:rPr>
      </w:pPr>
      <w:r>
        <w:rPr>
          <w:rFonts w:ascii="宋体" w:hAnsi="宋体" w:cs="宋体"/>
          <w:sz w:val="24"/>
          <w:szCs w:val="24"/>
        </w:rPr>
        <w:t>说明：</w:t>
      </w:r>
    </w:p>
    <w:p w14:paraId="354CAF66">
      <w:pPr>
        <w:pStyle w:val="32"/>
        <w:spacing w:line="360" w:lineRule="auto"/>
        <w:ind w:firstLine="480"/>
        <w:rPr>
          <w:rFonts w:hint="default" w:ascii="宋体" w:hAnsi="宋体" w:cs="宋体"/>
          <w:sz w:val="24"/>
          <w:szCs w:val="24"/>
        </w:rPr>
      </w:pPr>
      <w:r>
        <w:rPr>
          <w:rFonts w:ascii="宋体" w:hAnsi="宋体" w:cs="宋体"/>
          <w:sz w:val="24"/>
          <w:szCs w:val="24"/>
        </w:rPr>
        <w:t>1.各供应商应根据网上竞价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格式由供应商根据项目特点自行拟制。</w:t>
      </w:r>
    </w:p>
    <w:p w14:paraId="0885504A">
      <w:pPr>
        <w:pStyle w:val="32"/>
        <w:spacing w:line="360" w:lineRule="auto"/>
        <w:ind w:firstLine="480"/>
        <w:rPr>
          <w:rFonts w:hint="default" w:ascii="宋体" w:hAnsi="宋体" w:cs="宋体"/>
          <w:sz w:val="24"/>
          <w:szCs w:val="24"/>
        </w:rPr>
      </w:pPr>
      <w:r>
        <w:rPr>
          <w:rFonts w:ascii="宋体" w:hAnsi="宋体" w:cs="宋体"/>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13B9AFE6">
      <w:pPr>
        <w:pStyle w:val="32"/>
        <w:spacing w:line="360" w:lineRule="auto"/>
        <w:ind w:firstLine="480"/>
        <w:rPr>
          <w:rFonts w:hint="default" w:ascii="宋体" w:hAnsi="宋体" w:cs="宋体"/>
          <w:sz w:val="24"/>
          <w:szCs w:val="24"/>
        </w:rPr>
      </w:pPr>
      <w:r>
        <w:rPr>
          <w:rFonts w:ascii="宋体" w:hAnsi="宋体" w:cs="宋体"/>
          <w:sz w:val="24"/>
          <w:szCs w:val="24"/>
        </w:rPr>
        <w:br w:type="textWrapping"/>
      </w:r>
      <w:r>
        <w:rPr>
          <w:rFonts w:ascii="宋体" w:hAnsi="宋体" w:cs="宋体"/>
          <w:sz w:val="24"/>
          <w:szCs w:val="24"/>
        </w:rPr>
        <w:br w:type="textWrapping"/>
      </w:r>
    </w:p>
    <w:p w14:paraId="56F2CA46">
      <w:pPr>
        <w:spacing w:line="360" w:lineRule="auto"/>
        <w:rPr>
          <w:rFonts w:ascii="宋体" w:hAnsi="宋体" w:cs="宋体"/>
          <w:sz w:val="24"/>
        </w:rPr>
      </w:pPr>
      <w:r>
        <w:rPr>
          <w:rFonts w:hint="eastAsia" w:ascii="宋体" w:hAnsi="宋体" w:cs="宋体"/>
          <w:sz w:val="24"/>
        </w:rPr>
        <w:t>供应商（全称并加盖公章）：</w:t>
      </w:r>
    </w:p>
    <w:p w14:paraId="39122992">
      <w:pPr>
        <w:spacing w:line="360" w:lineRule="auto"/>
        <w:rPr>
          <w:rFonts w:ascii="宋体" w:hAnsi="宋体" w:cs="宋体"/>
          <w:sz w:val="24"/>
        </w:rPr>
      </w:pPr>
      <w:r>
        <w:rPr>
          <w:rFonts w:hint="eastAsia" w:ascii="宋体" w:hAnsi="宋体" w:cs="宋体"/>
          <w:sz w:val="24"/>
        </w:rPr>
        <w:t>供应商代表签字：</w:t>
      </w:r>
    </w:p>
    <w:p w14:paraId="6DE06243">
      <w:pPr>
        <w:spacing w:line="360" w:lineRule="auto"/>
        <w:rPr>
          <w:rFonts w:ascii="宋体" w:hAnsi="宋体" w:cs="宋体"/>
          <w:sz w:val="24"/>
        </w:rPr>
      </w:pPr>
      <w:r>
        <w:rPr>
          <w:rFonts w:hint="eastAsia" w:ascii="宋体" w:hAnsi="宋体" w:cs="宋体"/>
          <w:sz w:val="24"/>
        </w:rPr>
        <w:t>日期：</w:t>
      </w:r>
    </w:p>
    <w:p w14:paraId="31793CCA">
      <w:pPr>
        <w:spacing w:line="360" w:lineRule="auto"/>
        <w:rPr>
          <w:rFonts w:ascii="宋体" w:hAnsi="宋体" w:cs="宋体"/>
          <w:sz w:val="24"/>
        </w:rPr>
      </w:pPr>
    </w:p>
    <w:p w14:paraId="31A54A7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BD8A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2FDFB4">
                          <w:pPr>
                            <w:pStyle w:val="12"/>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732FDFB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CCDB5DA6"/>
    <w:multiLevelType w:val="singleLevel"/>
    <w:tmpl w:val="CCDB5DA6"/>
    <w:lvl w:ilvl="0" w:tentative="0">
      <w:start w:val="1"/>
      <w:numFmt w:val="decimal"/>
      <w:suff w:val="nothing"/>
      <w:lvlText w:val="%1、"/>
      <w:lvlJc w:val="left"/>
    </w:lvl>
  </w:abstractNum>
  <w:abstractNum w:abstractNumId="2">
    <w:nsid w:val="D3B0B991"/>
    <w:multiLevelType w:val="singleLevel"/>
    <w:tmpl w:val="D3B0B991"/>
    <w:lvl w:ilvl="0" w:tentative="0">
      <w:start w:val="1"/>
      <w:numFmt w:val="decimal"/>
      <w:suff w:val="nothing"/>
      <w:lvlText w:val="%1、"/>
      <w:lvlJc w:val="left"/>
    </w:lvl>
  </w:abstractNum>
  <w:abstractNum w:abstractNumId="3">
    <w:nsid w:val="022FED40"/>
    <w:multiLevelType w:val="singleLevel"/>
    <w:tmpl w:val="022FED40"/>
    <w:lvl w:ilvl="0" w:tentative="0">
      <w:start w:val="2"/>
      <w:numFmt w:val="chineseCounting"/>
      <w:suff w:val="nothing"/>
      <w:lvlText w:val="%1、"/>
      <w:lvlJc w:val="left"/>
      <w:rPr>
        <w:rFonts w:hint="eastAsia"/>
      </w:rPr>
    </w:lvl>
  </w:abstractNum>
  <w:abstractNum w:abstractNumId="4">
    <w:nsid w:val="18A246E1"/>
    <w:multiLevelType w:val="singleLevel"/>
    <w:tmpl w:val="18A246E1"/>
    <w:lvl w:ilvl="0" w:tentative="0">
      <w:start w:val="2"/>
      <w:numFmt w:val="chineseCounting"/>
      <w:suff w:val="space"/>
      <w:lvlText w:val="第%1章"/>
      <w:lvlJc w:val="left"/>
      <w:rPr>
        <w:rFonts w:hint="eastAsia"/>
      </w:rPr>
    </w:lvl>
  </w:abstractNum>
  <w:abstractNum w:abstractNumId="5">
    <w:nsid w:val="276F56EA"/>
    <w:multiLevelType w:val="singleLevel"/>
    <w:tmpl w:val="276F56EA"/>
    <w:lvl w:ilvl="0" w:tentative="0">
      <w:start w:val="1"/>
      <w:numFmt w:val="decimal"/>
      <w:suff w:val="nothing"/>
      <w:lvlText w:val="（%1）"/>
      <w:lvlJc w:val="left"/>
    </w:lvl>
  </w:abstractNum>
  <w:abstractNum w:abstractNumId="6">
    <w:nsid w:val="3B44D3C6"/>
    <w:multiLevelType w:val="singleLevel"/>
    <w:tmpl w:val="3B44D3C6"/>
    <w:lvl w:ilvl="0" w:tentative="0">
      <w:start w:val="2"/>
      <w:numFmt w:val="decimal"/>
      <w:suff w:val="nothing"/>
      <w:lvlText w:val="%1、"/>
      <w:lvlJc w:val="left"/>
      <w:pPr>
        <w:ind w:left="3150"/>
      </w:pPr>
    </w:lvl>
  </w:abstractNum>
  <w:num w:numId="1">
    <w:abstractNumId w:val="4"/>
  </w:num>
  <w:num w:numId="2">
    <w:abstractNumId w:val="3"/>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NzkxZGViYzBlNmRiZWI5ODVlYTYxMzEyNWUwMTUifQ=="/>
  </w:docVars>
  <w:rsids>
    <w:rsidRoot w:val="00651F04"/>
    <w:rsid w:val="00033549"/>
    <w:rsid w:val="00151F8F"/>
    <w:rsid w:val="003E1594"/>
    <w:rsid w:val="004A1407"/>
    <w:rsid w:val="00541051"/>
    <w:rsid w:val="0057520D"/>
    <w:rsid w:val="006270CD"/>
    <w:rsid w:val="00651F04"/>
    <w:rsid w:val="006D0FE2"/>
    <w:rsid w:val="006F7D62"/>
    <w:rsid w:val="007327C6"/>
    <w:rsid w:val="007F1496"/>
    <w:rsid w:val="00964817"/>
    <w:rsid w:val="009B26A4"/>
    <w:rsid w:val="009F49BE"/>
    <w:rsid w:val="00B141B6"/>
    <w:rsid w:val="00B53841"/>
    <w:rsid w:val="00D37A27"/>
    <w:rsid w:val="00DB58A1"/>
    <w:rsid w:val="00E63038"/>
    <w:rsid w:val="00F81A9E"/>
    <w:rsid w:val="0442248D"/>
    <w:rsid w:val="054E1230"/>
    <w:rsid w:val="05B62C5C"/>
    <w:rsid w:val="06E9142D"/>
    <w:rsid w:val="06F30158"/>
    <w:rsid w:val="072069CA"/>
    <w:rsid w:val="07CC5250"/>
    <w:rsid w:val="08A46D38"/>
    <w:rsid w:val="090245DA"/>
    <w:rsid w:val="09967F1F"/>
    <w:rsid w:val="0A16043A"/>
    <w:rsid w:val="0A3F3875"/>
    <w:rsid w:val="0C9A2511"/>
    <w:rsid w:val="0CE95606"/>
    <w:rsid w:val="0D7034F3"/>
    <w:rsid w:val="0DC12921"/>
    <w:rsid w:val="0DEF2EB1"/>
    <w:rsid w:val="0E475E23"/>
    <w:rsid w:val="0E8120E6"/>
    <w:rsid w:val="10C04DDF"/>
    <w:rsid w:val="11FC1215"/>
    <w:rsid w:val="167D7567"/>
    <w:rsid w:val="193F56A0"/>
    <w:rsid w:val="198A4263"/>
    <w:rsid w:val="199B4760"/>
    <w:rsid w:val="1C327481"/>
    <w:rsid w:val="1C4411A7"/>
    <w:rsid w:val="1CDA7C09"/>
    <w:rsid w:val="1EDF318D"/>
    <w:rsid w:val="1EFC7228"/>
    <w:rsid w:val="1F7D3CBC"/>
    <w:rsid w:val="1FA249F1"/>
    <w:rsid w:val="20A32515"/>
    <w:rsid w:val="21637E45"/>
    <w:rsid w:val="22F7746D"/>
    <w:rsid w:val="237D67DC"/>
    <w:rsid w:val="241542E4"/>
    <w:rsid w:val="25976BB1"/>
    <w:rsid w:val="27932534"/>
    <w:rsid w:val="28484EDC"/>
    <w:rsid w:val="2A16386F"/>
    <w:rsid w:val="2E223F2D"/>
    <w:rsid w:val="2EE972B3"/>
    <w:rsid w:val="2F0C299C"/>
    <w:rsid w:val="303235E5"/>
    <w:rsid w:val="30E30464"/>
    <w:rsid w:val="331C769A"/>
    <w:rsid w:val="3404227C"/>
    <w:rsid w:val="34305B10"/>
    <w:rsid w:val="38230C4B"/>
    <w:rsid w:val="396D3777"/>
    <w:rsid w:val="3B51329A"/>
    <w:rsid w:val="3B935E08"/>
    <w:rsid w:val="3CEC20BB"/>
    <w:rsid w:val="3D7843F2"/>
    <w:rsid w:val="3EF463F8"/>
    <w:rsid w:val="3F763D3C"/>
    <w:rsid w:val="408C680F"/>
    <w:rsid w:val="441F4BF6"/>
    <w:rsid w:val="44485A3E"/>
    <w:rsid w:val="446217B4"/>
    <w:rsid w:val="44917633"/>
    <w:rsid w:val="450B56FE"/>
    <w:rsid w:val="47F9386C"/>
    <w:rsid w:val="484607F1"/>
    <w:rsid w:val="48944870"/>
    <w:rsid w:val="49944F0F"/>
    <w:rsid w:val="4A657908"/>
    <w:rsid w:val="4B6F26CD"/>
    <w:rsid w:val="4D261F37"/>
    <w:rsid w:val="4EB74CC3"/>
    <w:rsid w:val="50774C0A"/>
    <w:rsid w:val="511A2CA6"/>
    <w:rsid w:val="52E879DF"/>
    <w:rsid w:val="52F11CD4"/>
    <w:rsid w:val="531F6AAE"/>
    <w:rsid w:val="53993117"/>
    <w:rsid w:val="543B5647"/>
    <w:rsid w:val="545B29F3"/>
    <w:rsid w:val="54A10DA9"/>
    <w:rsid w:val="5511121D"/>
    <w:rsid w:val="562C1C22"/>
    <w:rsid w:val="570D2B3C"/>
    <w:rsid w:val="599D6C30"/>
    <w:rsid w:val="5BB66CDC"/>
    <w:rsid w:val="5BE1577C"/>
    <w:rsid w:val="5D185A28"/>
    <w:rsid w:val="5D770379"/>
    <w:rsid w:val="5F2711D9"/>
    <w:rsid w:val="5F2F2049"/>
    <w:rsid w:val="5FD24CC2"/>
    <w:rsid w:val="61EB7053"/>
    <w:rsid w:val="63C9077F"/>
    <w:rsid w:val="640E52E4"/>
    <w:rsid w:val="685841C5"/>
    <w:rsid w:val="690562CE"/>
    <w:rsid w:val="694D087E"/>
    <w:rsid w:val="6AA10FDF"/>
    <w:rsid w:val="6CA639CD"/>
    <w:rsid w:val="6E105259"/>
    <w:rsid w:val="6FA36FCF"/>
    <w:rsid w:val="6FAE38A1"/>
    <w:rsid w:val="70FB14AE"/>
    <w:rsid w:val="71807484"/>
    <w:rsid w:val="719D296F"/>
    <w:rsid w:val="71C11019"/>
    <w:rsid w:val="71FE343E"/>
    <w:rsid w:val="74382370"/>
    <w:rsid w:val="74620683"/>
    <w:rsid w:val="75917C86"/>
    <w:rsid w:val="75B711EA"/>
    <w:rsid w:val="78024BF2"/>
    <w:rsid w:val="78957EEB"/>
    <w:rsid w:val="7B190FE4"/>
    <w:rsid w:val="7B554E96"/>
    <w:rsid w:val="7B874072"/>
    <w:rsid w:val="7D7064C1"/>
    <w:rsid w:val="7DA122A3"/>
    <w:rsid w:val="7DFB2411"/>
    <w:rsid w:val="7F875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qFormat/>
    <w:uiPriority w:val="9"/>
    <w:pPr>
      <w:keepNext/>
      <w:keepLines/>
      <w:spacing w:before="260" w:after="260" w:line="416" w:lineRule="auto"/>
      <w:outlineLvl w:val="2"/>
    </w:pPr>
    <w:rPr>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annotation text"/>
    <w:basedOn w:val="1"/>
    <w:link w:val="39"/>
    <w:qFormat/>
    <w:uiPriority w:val="0"/>
    <w:pPr>
      <w:jc w:val="left"/>
    </w:pPr>
  </w:style>
  <w:style w:type="paragraph" w:styleId="9">
    <w:name w:val="Body Text"/>
    <w:basedOn w:val="1"/>
    <w:link w:val="26"/>
    <w:qFormat/>
    <w:uiPriority w:val="0"/>
    <w:pPr>
      <w:spacing w:after="120"/>
    </w:pPr>
  </w:style>
  <w:style w:type="paragraph" w:styleId="10">
    <w:name w:val="Plain Text"/>
    <w:basedOn w:val="1"/>
    <w:qFormat/>
    <w:uiPriority w:val="0"/>
    <w:rPr>
      <w:rFonts w:ascii="宋体" w:hAnsi="Courier New"/>
      <w:kern w:val="0"/>
      <w:sz w:val="20"/>
    </w:rPr>
  </w:style>
  <w:style w:type="paragraph" w:styleId="11">
    <w:name w:val="Balloon Text"/>
    <w:basedOn w:val="1"/>
    <w:link w:val="37"/>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header"/>
    <w:basedOn w:val="1"/>
    <w:link w:val="38"/>
    <w:qFormat/>
    <w:uiPriority w:val="0"/>
    <w:pPr>
      <w:tabs>
        <w:tab w:val="center" w:pos="4153"/>
        <w:tab w:val="right" w:pos="8306"/>
      </w:tabs>
      <w:snapToGrid w:val="0"/>
      <w:jc w:val="center"/>
    </w:pPr>
    <w:rPr>
      <w:sz w:val="18"/>
      <w:szCs w:val="18"/>
    </w:rPr>
  </w:style>
  <w:style w:type="paragraph" w:styleId="14">
    <w:name w:val="Body Text Indent 3"/>
    <w:basedOn w:val="1"/>
    <w:unhideWhenUsed/>
    <w:qFormat/>
    <w:uiPriority w:val="99"/>
    <w:pPr>
      <w:spacing w:after="120"/>
      <w:ind w:left="420" w:leftChars="200"/>
    </w:pPr>
    <w:rPr>
      <w:sz w:val="16"/>
    </w:rPr>
  </w:style>
  <w:style w:type="paragraph" w:styleId="15">
    <w:name w:val="Message Header"/>
    <w:basedOn w:val="1"/>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sz w:val="24"/>
    </w:rPr>
  </w:style>
  <w:style w:type="paragraph" w:styleId="16">
    <w:name w:val="Normal (Web)"/>
    <w:basedOn w:val="1"/>
    <w:next w:val="17"/>
    <w:qFormat/>
    <w:uiPriority w:val="99"/>
    <w:pPr>
      <w:widowControl/>
      <w:spacing w:before="100" w:beforeAutospacing="1" w:after="100" w:afterAutospacing="1"/>
      <w:jc w:val="left"/>
    </w:pPr>
    <w:rPr>
      <w:rFonts w:ascii="宋体" w:hAnsi="宋体" w:cs="宋体"/>
      <w:kern w:val="0"/>
      <w:sz w:val="24"/>
    </w:rPr>
  </w:style>
  <w:style w:type="paragraph" w:customStyle="1" w:styleId="17">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8">
    <w:name w:val="annotation subject"/>
    <w:basedOn w:val="8"/>
    <w:next w:val="8"/>
    <w:link w:val="40"/>
    <w:qFormat/>
    <w:uiPriority w:val="0"/>
    <w:rPr>
      <w:b/>
      <w:bCs/>
    </w:rPr>
  </w:style>
  <w:style w:type="paragraph" w:styleId="19">
    <w:name w:val="Body Text First Indent"/>
    <w:basedOn w:val="9"/>
    <w:qFormat/>
    <w:uiPriority w:val="0"/>
    <w:pPr>
      <w:ind w:firstLine="420" w:firstLineChars="100"/>
    </w:pPr>
    <w:rPr>
      <w:rFonts w:ascii="Times New Roman" w:hAnsi="Times New Roman"/>
      <w:szCs w:val="20"/>
    </w:rPr>
  </w:style>
  <w:style w:type="paragraph" w:styleId="20">
    <w:name w:val="Body Text First Indent 2"/>
    <w:basedOn w:val="6"/>
    <w:next w:val="1"/>
    <w:qFormat/>
    <w:uiPriority w:val="99"/>
    <w:pPr>
      <w:tabs>
        <w:tab w:val="left" w:pos="4606"/>
      </w:tabs>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annotation reference"/>
    <w:basedOn w:val="23"/>
    <w:qFormat/>
    <w:uiPriority w:val="0"/>
    <w:rPr>
      <w:sz w:val="21"/>
      <w:szCs w:val="21"/>
    </w:rPr>
  </w:style>
  <w:style w:type="character" w:customStyle="1" w:styleId="26">
    <w:name w:val="正文文本 字符"/>
    <w:link w:val="9"/>
    <w:qFormat/>
    <w:uiPriority w:val="0"/>
  </w:style>
  <w:style w:type="paragraph" w:customStyle="1" w:styleId="27">
    <w:name w:val="样式3"/>
    <w:basedOn w:val="10"/>
    <w:qFormat/>
    <w:uiPriority w:val="0"/>
    <w:pPr>
      <w:spacing w:line="0" w:lineRule="atLeast"/>
      <w:outlineLvl w:val="0"/>
    </w:pPr>
    <w:rPr>
      <w:sz w:val="28"/>
    </w:rPr>
  </w:style>
  <w:style w:type="character" w:customStyle="1" w:styleId="28">
    <w:name w:val="NormalCharacter"/>
    <w:semiHidden/>
    <w:qFormat/>
    <w:uiPriority w:val="0"/>
    <w:rPr>
      <w:kern w:val="2"/>
      <w:sz w:val="21"/>
      <w:szCs w:val="24"/>
      <w:lang w:val="en-US" w:eastAsia="zh-CN" w:bidi="ar-SA"/>
    </w:rPr>
  </w:style>
  <w:style w:type="paragraph" w:customStyle="1" w:styleId="29">
    <w:name w:val="Fließtext"/>
    <w:basedOn w:val="1"/>
    <w:qFormat/>
    <w:uiPriority w:val="0"/>
    <w:pPr>
      <w:overflowPunct w:val="0"/>
      <w:autoSpaceDE w:val="0"/>
      <w:autoSpaceDN w:val="0"/>
      <w:adjustRightInd w:val="0"/>
      <w:textAlignment w:val="baseline"/>
    </w:pPr>
    <w:rPr>
      <w:kern w:val="28"/>
      <w:szCs w:val="20"/>
    </w:rPr>
  </w:style>
  <w:style w:type="paragraph" w:customStyle="1" w:styleId="30">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converted-space"/>
    <w:qFormat/>
    <w:uiPriority w:val="0"/>
    <w:rPr>
      <w:rFonts w:ascii="Times New Roman" w:hAnsi="Times New Roman" w:eastAsia="宋体" w:cs="Times New Roman"/>
    </w:rPr>
  </w:style>
  <w:style w:type="paragraph" w:customStyle="1" w:styleId="32">
    <w:name w:val="null3"/>
    <w:qFormat/>
    <w:uiPriority w:val="0"/>
    <w:rPr>
      <w:rFonts w:hint="eastAsia" w:ascii="Calibri" w:hAnsi="Calibri" w:eastAsia="宋体" w:cs="Times New Roman"/>
      <w:lang w:val="en-US" w:eastAsia="zh-CN" w:bidi="ar-SA"/>
    </w:rPr>
  </w:style>
  <w:style w:type="character" w:customStyle="1" w:styleId="33">
    <w:name w:val="font21"/>
    <w:basedOn w:val="23"/>
    <w:qFormat/>
    <w:uiPriority w:val="0"/>
    <w:rPr>
      <w:rFonts w:hint="eastAsia" w:ascii="宋体" w:hAnsi="宋体" w:eastAsia="宋体" w:cs="宋体"/>
      <w:color w:val="000000"/>
      <w:sz w:val="26"/>
      <w:szCs w:val="26"/>
      <w:u w:val="none"/>
    </w:rPr>
  </w:style>
  <w:style w:type="character" w:customStyle="1" w:styleId="34">
    <w:name w:val="font41"/>
    <w:basedOn w:val="23"/>
    <w:qFormat/>
    <w:uiPriority w:val="0"/>
    <w:rPr>
      <w:rFonts w:hint="default" w:ascii="Times New Roman" w:hAnsi="Times New Roman" w:cs="Times New Roman"/>
      <w:color w:val="000000"/>
      <w:sz w:val="26"/>
      <w:szCs w:val="26"/>
      <w:u w:val="none"/>
    </w:rPr>
  </w:style>
  <w:style w:type="character" w:customStyle="1" w:styleId="35">
    <w:name w:val="font51"/>
    <w:basedOn w:val="23"/>
    <w:qFormat/>
    <w:uiPriority w:val="0"/>
    <w:rPr>
      <w:rFonts w:hint="default" w:ascii="Times New Roman" w:hAnsi="Times New Roman" w:cs="Times New Roman"/>
      <w:color w:val="000000"/>
      <w:sz w:val="20"/>
      <w:szCs w:val="20"/>
      <w:u w:val="none"/>
    </w:rPr>
  </w:style>
  <w:style w:type="character" w:customStyle="1" w:styleId="36">
    <w:name w:val="font11"/>
    <w:basedOn w:val="23"/>
    <w:qFormat/>
    <w:uiPriority w:val="0"/>
    <w:rPr>
      <w:rFonts w:hint="eastAsia" w:ascii="宋体" w:hAnsi="宋体" w:eastAsia="宋体" w:cs="宋体"/>
      <w:color w:val="000000"/>
      <w:sz w:val="21"/>
      <w:szCs w:val="21"/>
      <w:u w:val="none"/>
    </w:rPr>
  </w:style>
  <w:style w:type="character" w:customStyle="1" w:styleId="37">
    <w:name w:val="批注框文本 字符"/>
    <w:basedOn w:val="23"/>
    <w:link w:val="11"/>
    <w:qFormat/>
    <w:uiPriority w:val="0"/>
    <w:rPr>
      <w:rFonts w:ascii="Calibri" w:hAnsi="Calibri"/>
      <w:kern w:val="2"/>
      <w:sz w:val="18"/>
      <w:szCs w:val="18"/>
    </w:rPr>
  </w:style>
  <w:style w:type="character" w:customStyle="1" w:styleId="38">
    <w:name w:val="页眉 字符"/>
    <w:basedOn w:val="23"/>
    <w:link w:val="13"/>
    <w:qFormat/>
    <w:uiPriority w:val="0"/>
    <w:rPr>
      <w:rFonts w:ascii="Calibri" w:hAnsi="Calibri"/>
      <w:kern w:val="2"/>
      <w:sz w:val="18"/>
      <w:szCs w:val="18"/>
    </w:rPr>
  </w:style>
  <w:style w:type="character" w:customStyle="1" w:styleId="39">
    <w:name w:val="批注文字 字符"/>
    <w:basedOn w:val="23"/>
    <w:link w:val="8"/>
    <w:qFormat/>
    <w:uiPriority w:val="0"/>
    <w:rPr>
      <w:rFonts w:ascii="Calibri" w:hAnsi="Calibri"/>
      <w:kern w:val="2"/>
      <w:sz w:val="21"/>
      <w:szCs w:val="24"/>
    </w:rPr>
  </w:style>
  <w:style w:type="character" w:customStyle="1" w:styleId="40">
    <w:name w:val="批注主题 字符"/>
    <w:basedOn w:val="39"/>
    <w:link w:val="1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7053</Words>
  <Characters>7595</Characters>
  <Lines>100</Lines>
  <Paragraphs>28</Paragraphs>
  <TotalTime>67</TotalTime>
  <ScaleCrop>false</ScaleCrop>
  <LinksUpToDate>false</LinksUpToDate>
  <CharactersWithSpaces>7740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2024-03-19T13:00:00Z</dcterms:created>
  <dc:creator>GHOST</dc:creator>
  <cp:lastModifiedBy>GHOST</cp:lastModifiedBy>
  <dcterms:modified xsi:type="dcterms:W3CDTF">2024-11-14T07:01:07Z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B1AFAD96CF944F7AB80957A46E52985F_13</vt:lpwstr>
  </property>
</Properties>
</file>