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宋体" w:hAnsi="宋体"/>
          <w:b/>
          <w:sz w:val="52"/>
          <w:szCs w:val="52"/>
        </w:rPr>
      </w:pPr>
    </w:p>
    <w:p>
      <w:pPr>
        <w:spacing w:line="800" w:lineRule="exact"/>
        <w:jc w:val="center"/>
        <w:rPr>
          <w:rFonts w:ascii="宋体" w:hAnsi="宋体"/>
          <w:b/>
          <w:sz w:val="52"/>
          <w:szCs w:val="52"/>
        </w:rPr>
      </w:pPr>
    </w:p>
    <w:p>
      <w:pPr>
        <w:spacing w:line="720" w:lineRule="auto"/>
        <w:jc w:val="center"/>
        <w:rPr>
          <w:rFonts w:ascii="宋体" w:hAnsi="宋体"/>
          <w:b/>
          <w:sz w:val="52"/>
          <w:szCs w:val="52"/>
        </w:rPr>
      </w:pPr>
      <w:r>
        <w:rPr>
          <w:rFonts w:hint="eastAsia" w:ascii="宋体" w:hAnsi="宋体"/>
          <w:b/>
          <w:sz w:val="52"/>
          <w:szCs w:val="52"/>
        </w:rPr>
        <w:t>农大网上竞价文件</w:t>
      </w:r>
    </w:p>
    <w:p>
      <w:pPr>
        <w:pStyle w:val="9"/>
        <w:spacing w:line="0" w:lineRule="atLeast"/>
        <w:rPr>
          <w:rFonts w:hAnsi="宋体"/>
          <w:b/>
          <w:sz w:val="32"/>
        </w:rPr>
      </w:pPr>
    </w:p>
    <w:p>
      <w:pPr>
        <w:pStyle w:val="9"/>
        <w:spacing w:line="0" w:lineRule="atLeast"/>
        <w:jc w:val="center"/>
        <w:rPr>
          <w:rFonts w:hAnsi="宋体"/>
          <w:b/>
          <w:sz w:val="36"/>
        </w:rPr>
      </w:pPr>
    </w:p>
    <w:p>
      <w:pPr>
        <w:pStyle w:val="9"/>
        <w:spacing w:line="0" w:lineRule="atLeast"/>
        <w:jc w:val="center"/>
        <w:rPr>
          <w:rFonts w:hAnsi="宋体"/>
          <w:b/>
          <w:sz w:val="36"/>
        </w:rPr>
      </w:pPr>
    </w:p>
    <w:p>
      <w:pPr>
        <w:pStyle w:val="9"/>
        <w:spacing w:line="0" w:lineRule="atLeast"/>
        <w:jc w:val="center"/>
        <w:rPr>
          <w:rFonts w:hAnsi="宋体"/>
          <w:b/>
          <w:sz w:val="36"/>
        </w:rPr>
      </w:pPr>
    </w:p>
    <w:p>
      <w:pPr>
        <w:pStyle w:val="9"/>
        <w:spacing w:line="400" w:lineRule="exact"/>
        <w:rPr>
          <w:rFonts w:hAnsi="宋体"/>
          <w:b/>
          <w:sz w:val="36"/>
        </w:rPr>
      </w:pPr>
    </w:p>
    <w:p>
      <w:pPr>
        <w:pStyle w:val="9"/>
        <w:spacing w:line="400" w:lineRule="exact"/>
        <w:rPr>
          <w:rFonts w:hAnsi="宋体"/>
          <w:b/>
          <w:sz w:val="36"/>
        </w:rPr>
      </w:pPr>
    </w:p>
    <w:p>
      <w:pPr>
        <w:pStyle w:val="9"/>
        <w:spacing w:line="640" w:lineRule="exact"/>
        <w:ind w:firstLine="1285" w:firstLineChars="400"/>
        <w:rPr>
          <w:rFonts w:hint="eastAsia" w:hAnsi="宋体" w:eastAsia="宋体"/>
          <w:b/>
          <w:sz w:val="32"/>
          <w:szCs w:val="32"/>
          <w:highlight w:val="none"/>
          <w:lang w:eastAsia="zh-CN"/>
        </w:rPr>
      </w:pPr>
      <w:r>
        <w:rPr>
          <w:rFonts w:hint="eastAsia" w:hAnsi="宋体"/>
          <w:b/>
          <w:sz w:val="32"/>
          <w:szCs w:val="32"/>
          <w:highlight w:val="none"/>
        </w:rPr>
        <w:t>项目编号：</w:t>
      </w:r>
      <w:r>
        <w:rPr>
          <w:rFonts w:hint="eastAsia" w:hAnsi="宋体"/>
          <w:b/>
          <w:sz w:val="32"/>
          <w:szCs w:val="32"/>
          <w:highlight w:val="none"/>
          <w:lang w:eastAsia="zh-CN"/>
        </w:rPr>
        <w:t>2023-FZSWJ006</w:t>
      </w:r>
    </w:p>
    <w:p>
      <w:pPr>
        <w:pStyle w:val="9"/>
        <w:spacing w:line="640" w:lineRule="exact"/>
        <w:ind w:firstLine="1285" w:firstLineChars="400"/>
        <w:rPr>
          <w:rFonts w:hAnsi="宋体"/>
          <w:b/>
          <w:sz w:val="32"/>
          <w:szCs w:val="32"/>
          <w:highlight w:val="none"/>
          <w:u w:val="single"/>
        </w:rPr>
      </w:pPr>
      <w:r>
        <w:rPr>
          <w:rFonts w:hint="eastAsia" w:hAnsi="宋体"/>
          <w:b/>
          <w:sz w:val="32"/>
          <w:szCs w:val="32"/>
          <w:highlight w:val="none"/>
        </w:rPr>
        <w:t>项目名称：校医院大楼消防系统维保采购项目</w:t>
      </w:r>
    </w:p>
    <w:p>
      <w:pPr>
        <w:pStyle w:val="9"/>
        <w:spacing w:line="640" w:lineRule="exact"/>
        <w:ind w:firstLine="1285" w:firstLineChars="400"/>
        <w:rPr>
          <w:rFonts w:hint="eastAsia" w:hAnsi="宋体" w:eastAsia="宋体"/>
          <w:b/>
          <w:sz w:val="32"/>
          <w:szCs w:val="32"/>
          <w:highlight w:val="none"/>
          <w:lang w:eastAsia="zh-CN"/>
        </w:rPr>
      </w:pPr>
      <w:r>
        <w:rPr>
          <w:rFonts w:hint="eastAsia" w:hAnsi="宋体"/>
          <w:b/>
          <w:sz w:val="32"/>
          <w:szCs w:val="32"/>
          <w:highlight w:val="none"/>
        </w:rPr>
        <w:t>采购人：福建农林大学</w:t>
      </w:r>
    </w:p>
    <w:p>
      <w:pPr>
        <w:spacing w:line="500" w:lineRule="exact"/>
        <w:rPr>
          <w:rFonts w:ascii="宋体" w:hAnsi="宋体"/>
          <w:b/>
          <w:sz w:val="48"/>
          <w:highlight w:val="none"/>
        </w:rPr>
      </w:pPr>
    </w:p>
    <w:p>
      <w:pPr>
        <w:spacing w:line="500" w:lineRule="exact"/>
        <w:jc w:val="right"/>
        <w:rPr>
          <w:rFonts w:ascii="宋体" w:hAnsi="宋体"/>
          <w:b/>
          <w:sz w:val="48"/>
          <w:highlight w:val="none"/>
        </w:rPr>
      </w:pPr>
    </w:p>
    <w:p>
      <w:pPr>
        <w:spacing w:line="500" w:lineRule="exact"/>
        <w:jc w:val="center"/>
        <w:rPr>
          <w:rFonts w:hint="eastAsia" w:ascii="宋体" w:hAnsi="宋体" w:eastAsia="宋体"/>
          <w:b/>
          <w:sz w:val="32"/>
          <w:szCs w:val="32"/>
          <w:highlight w:val="none"/>
          <w:lang w:eastAsia="zh-CN"/>
        </w:rPr>
      </w:pPr>
      <w:r>
        <w:rPr>
          <w:rFonts w:hint="eastAsia" w:ascii="宋体" w:hAnsi="宋体"/>
          <w:b/>
          <w:sz w:val="32"/>
          <w:szCs w:val="32"/>
          <w:highlight w:val="none"/>
          <w:lang w:eastAsia="zh-CN"/>
        </w:rPr>
        <w:t>福建中实招标有限公司</w:t>
      </w:r>
    </w:p>
    <w:p>
      <w:pPr>
        <w:spacing w:line="500" w:lineRule="exact"/>
        <w:jc w:val="center"/>
        <w:rPr>
          <w:rFonts w:ascii="宋体" w:hAnsi="宋体"/>
          <w:b/>
          <w:sz w:val="32"/>
          <w:szCs w:val="32"/>
          <w:highlight w:val="none"/>
        </w:rPr>
      </w:pPr>
      <w:r>
        <w:rPr>
          <w:rFonts w:hint="eastAsia" w:ascii="宋体" w:hAnsi="宋体"/>
          <w:b/>
          <w:sz w:val="32"/>
          <w:szCs w:val="32"/>
          <w:highlight w:val="none"/>
        </w:rPr>
        <w:t>二〇二三年</w:t>
      </w:r>
      <w:r>
        <w:rPr>
          <w:rFonts w:hint="eastAsia" w:ascii="宋体" w:hAnsi="宋体"/>
          <w:b/>
          <w:sz w:val="32"/>
          <w:szCs w:val="32"/>
          <w:highlight w:val="none"/>
          <w:lang w:val="en-US" w:eastAsia="zh-CN"/>
        </w:rPr>
        <w:t>四</w:t>
      </w:r>
      <w:r>
        <w:rPr>
          <w:rFonts w:hint="eastAsia" w:ascii="宋体" w:hAnsi="宋体"/>
          <w:b/>
          <w:sz w:val="32"/>
          <w:szCs w:val="32"/>
          <w:highlight w:val="none"/>
        </w:rPr>
        <w:t>月</w:t>
      </w:r>
    </w:p>
    <w:p>
      <w:pPr>
        <w:spacing w:line="500" w:lineRule="exact"/>
        <w:rPr>
          <w:rFonts w:hint="eastAsia" w:ascii="宋体" w:hAnsi="宋体" w:eastAsia="宋体"/>
          <w:b/>
          <w:sz w:val="48"/>
          <w:highlight w:val="none"/>
          <w:u w:val="single"/>
          <w:lang w:eastAsia="zh-CN"/>
        </w:rPr>
      </w:pPr>
    </w:p>
    <w:p>
      <w:pPr>
        <w:snapToGrid w:val="0"/>
        <w:spacing w:line="400" w:lineRule="exact"/>
        <w:rPr>
          <w:rFonts w:hint="default" w:ascii="宋体" w:hAnsi="宋体" w:eastAsia="宋体"/>
          <w:highlight w:val="none"/>
          <w:lang w:val="en-US" w:eastAsia="zh-CN"/>
        </w:rPr>
      </w:pPr>
      <w:r>
        <w:rPr>
          <w:rFonts w:hint="eastAsia" w:ascii="宋体" w:hAnsi="宋体"/>
          <w:b/>
          <w:highlight w:val="none"/>
        </w:rPr>
        <w:t>地址：</w:t>
      </w:r>
      <w:r>
        <w:rPr>
          <w:rFonts w:hint="eastAsia" w:ascii="宋体" w:hAnsi="宋体"/>
          <w:b/>
          <w:highlight w:val="none"/>
          <w:lang w:val="en-US" w:eastAsia="zh-CN"/>
        </w:rPr>
        <w:t>福州市鼓楼区华林路201号华林大厦10层02室</w:t>
      </w:r>
    </w:p>
    <w:p>
      <w:pPr>
        <w:snapToGrid w:val="0"/>
        <w:spacing w:line="400" w:lineRule="exact"/>
        <w:rPr>
          <w:rFonts w:hint="default" w:ascii="宋体" w:hAnsi="宋体" w:eastAsia="宋体" w:cs="宋体"/>
          <w:b/>
          <w:bCs/>
          <w:szCs w:val="28"/>
          <w:highlight w:val="none"/>
          <w:lang w:val="en-US" w:eastAsia="zh-CN"/>
        </w:rPr>
      </w:pPr>
      <w:r>
        <w:rPr>
          <w:rFonts w:hint="eastAsia" w:ascii="宋体" w:hAnsi="宋体"/>
          <w:b/>
          <w:highlight w:val="none"/>
        </w:rPr>
        <w:t>电话：</w:t>
      </w:r>
      <w:r>
        <w:rPr>
          <w:rFonts w:hint="eastAsia" w:ascii="宋体" w:hAnsi="宋体"/>
          <w:b/>
          <w:highlight w:val="none"/>
          <w:lang w:val="en-US" w:eastAsia="zh-CN"/>
        </w:rPr>
        <w:t>0591-87767686-8620</w:t>
      </w:r>
    </w:p>
    <w:p>
      <w:pPr>
        <w:snapToGrid w:val="0"/>
        <w:spacing w:line="400" w:lineRule="exact"/>
        <w:rPr>
          <w:rFonts w:hint="default" w:ascii="宋体" w:hAnsi="宋体" w:eastAsia="宋体"/>
          <w:b/>
          <w:highlight w:val="none"/>
          <w:lang w:val="en-US" w:eastAsia="zh-CN"/>
        </w:rPr>
      </w:pPr>
      <w:r>
        <w:rPr>
          <w:rFonts w:hint="eastAsia" w:ascii="宋体" w:hAnsi="宋体"/>
          <w:b/>
          <w:highlight w:val="none"/>
        </w:rPr>
        <w:t>邮编：</w:t>
      </w:r>
      <w:r>
        <w:rPr>
          <w:rFonts w:hint="eastAsia" w:ascii="宋体" w:hAnsi="宋体"/>
          <w:b/>
          <w:highlight w:val="none"/>
          <w:lang w:val="en-US" w:eastAsia="zh-CN"/>
        </w:rPr>
        <w:t>350003</w:t>
      </w:r>
    </w:p>
    <w:p>
      <w:pPr>
        <w:snapToGrid w:val="0"/>
        <w:spacing w:line="400" w:lineRule="exact"/>
        <w:rPr>
          <w:rFonts w:hint="eastAsia" w:ascii="宋体" w:hAnsi="宋体" w:eastAsia="宋体"/>
          <w:b/>
          <w:highlight w:val="none"/>
          <w:lang w:val="en-US" w:eastAsia="zh-CN"/>
        </w:rPr>
      </w:pPr>
      <w:r>
        <w:rPr>
          <w:rFonts w:hint="eastAsia" w:ascii="宋体" w:hAnsi="宋体"/>
          <w:b/>
          <w:highlight w:val="none"/>
        </w:rPr>
        <w:t>传真：</w:t>
      </w:r>
      <w:r>
        <w:rPr>
          <w:rFonts w:hint="eastAsia" w:ascii="宋体" w:hAnsi="宋体"/>
          <w:b/>
          <w:highlight w:val="none"/>
          <w:lang w:val="en-US" w:eastAsia="zh-CN"/>
        </w:rPr>
        <w:t>-</w:t>
      </w:r>
    </w:p>
    <w:p>
      <w:pPr>
        <w:spacing w:line="400" w:lineRule="exact"/>
        <w:rPr>
          <w:rFonts w:ascii="宋体" w:hAnsi="宋体"/>
          <w:b/>
          <w:highlight w:val="none"/>
        </w:rPr>
      </w:pPr>
      <w:r>
        <w:rPr>
          <w:rFonts w:hint="eastAsia" w:ascii="宋体" w:hAnsi="宋体"/>
          <w:b/>
          <w:highlight w:val="none"/>
        </w:rPr>
        <w:t>网址：http://www.fjzszb.com.cn/</w:t>
      </w:r>
    </w:p>
    <w:p>
      <w:pPr>
        <w:pStyle w:val="20"/>
        <w:rPr>
          <w:rFonts w:ascii="宋体" w:hAnsi="宋体"/>
          <w:highlight w:val="none"/>
        </w:rPr>
      </w:pPr>
    </w:p>
    <w:p>
      <w:pPr>
        <w:jc w:val="left"/>
        <w:rPr>
          <w:rFonts w:ascii="宋体" w:hAnsi="宋体"/>
          <w:highlight w:val="none"/>
        </w:rPr>
      </w:pPr>
      <w:r>
        <w:rPr>
          <w:rFonts w:hint="eastAsia" w:ascii="宋体" w:hAnsi="宋体"/>
          <w:b/>
          <w:highlight w:val="none"/>
        </w:rPr>
        <w:t>本公司已和业主老师确认此竞价文件准确无误，可定稿（业主老师需签字、标明日期）</w:t>
      </w:r>
      <w:r>
        <w:rPr>
          <w:rFonts w:ascii="宋体" w:hAnsi="宋体"/>
          <w:highlight w:val="none"/>
        </w:rPr>
        <w:br w:type="page"/>
      </w:r>
    </w:p>
    <w:p>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网上竞价邀请函</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lang w:eastAsia="zh-CN"/>
        </w:rPr>
        <w:t>福建中实招标有限公司</w:t>
      </w:r>
      <w:r>
        <w:rPr>
          <w:rFonts w:hint="eastAsia" w:ascii="宋体" w:hAnsi="宋体"/>
          <w:sz w:val="24"/>
          <w:szCs w:val="24"/>
          <w:highlight w:val="none"/>
        </w:rPr>
        <w:t>现邀请合格的供应商对以下采购项目进行网上竞价。</w:t>
      </w:r>
    </w:p>
    <w:p>
      <w:pPr>
        <w:spacing w:line="440" w:lineRule="exact"/>
        <w:ind w:firstLine="480" w:firstLineChars="200"/>
        <w:rPr>
          <w:rFonts w:hint="eastAsia" w:ascii="宋体" w:hAnsi="宋体" w:eastAsia="宋体"/>
          <w:sz w:val="24"/>
          <w:szCs w:val="24"/>
          <w:highlight w:val="none"/>
          <w:lang w:eastAsia="zh-CN"/>
        </w:rPr>
      </w:pPr>
      <w:r>
        <w:rPr>
          <w:rFonts w:hint="eastAsia" w:ascii="宋体" w:hAnsi="宋体"/>
          <w:sz w:val="24"/>
          <w:szCs w:val="24"/>
          <w:highlight w:val="none"/>
        </w:rPr>
        <w:t>1、项目编号：2023-FZSWJ00</w:t>
      </w:r>
      <w:r>
        <w:rPr>
          <w:rFonts w:hint="eastAsia" w:ascii="宋体" w:hAnsi="宋体"/>
          <w:sz w:val="24"/>
          <w:szCs w:val="24"/>
          <w:highlight w:val="none"/>
          <w:lang w:val="en-US" w:eastAsia="zh-CN"/>
        </w:rPr>
        <w:t>6</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2、项目名称：校医院大楼消防系统维保采购项目</w:t>
      </w:r>
    </w:p>
    <w:p>
      <w:pPr>
        <w:spacing w:line="440" w:lineRule="exact"/>
        <w:ind w:left="479" w:leftChars="228" w:firstLine="0" w:firstLineChars="0"/>
        <w:rPr>
          <w:rFonts w:ascii="宋体" w:hAnsi="宋体"/>
          <w:sz w:val="24"/>
          <w:szCs w:val="24"/>
          <w:highlight w:val="none"/>
        </w:rPr>
      </w:pPr>
      <w:r>
        <w:rPr>
          <w:rFonts w:hint="eastAsia" w:ascii="宋体" w:hAnsi="宋体"/>
          <w:sz w:val="24"/>
          <w:szCs w:val="24"/>
          <w:highlight w:val="none"/>
        </w:rPr>
        <w:t>3、竞价采购标的名称、数量及技术参数要求等详见“竞价采购说明一览表”。</w:t>
      </w:r>
      <w:r>
        <w:rPr>
          <w:rFonts w:hint="eastAsia" w:ascii="宋体" w:hAnsi="宋体"/>
          <w:sz w:val="24"/>
          <w:szCs w:val="24"/>
          <w:highlight w:val="none"/>
        </w:rPr>
        <w:br w:type="textWrapping"/>
      </w:r>
      <w:r>
        <w:rPr>
          <w:rFonts w:hint="eastAsia" w:ascii="宋体" w:hAnsi="宋体"/>
          <w:sz w:val="24"/>
          <w:szCs w:val="24"/>
          <w:highlight w:val="none"/>
        </w:rPr>
        <w:t>4、合同包总数：1</w:t>
      </w:r>
    </w:p>
    <w:p>
      <w:pPr>
        <w:spacing w:line="440" w:lineRule="exact"/>
        <w:ind w:firstLine="480"/>
        <w:rPr>
          <w:rFonts w:hint="eastAsia" w:ascii="宋体" w:hAnsi="宋体" w:eastAsia="宋体"/>
          <w:sz w:val="24"/>
          <w:szCs w:val="24"/>
          <w:highlight w:val="none"/>
          <w:lang w:eastAsia="zh-CN"/>
        </w:rPr>
      </w:pPr>
      <w:r>
        <w:rPr>
          <w:rFonts w:hint="eastAsia" w:ascii="宋体" w:hAnsi="宋体"/>
          <w:sz w:val="24"/>
          <w:szCs w:val="24"/>
        </w:rPr>
        <w:t>5、公告起始时间：</w:t>
      </w:r>
      <w:r>
        <w:rPr>
          <w:rFonts w:hint="eastAsia" w:ascii="宋体" w:hAnsi="宋体"/>
          <w:sz w:val="24"/>
          <w:szCs w:val="24"/>
          <w:highlight w:val="none"/>
          <w:u w:val="single"/>
        </w:rPr>
        <w:t>2023年</w:t>
      </w:r>
      <w:r>
        <w:rPr>
          <w:rFonts w:hint="eastAsia" w:ascii="宋体" w:hAnsi="宋体"/>
          <w:sz w:val="24"/>
          <w:szCs w:val="24"/>
          <w:highlight w:val="none"/>
          <w:u w:val="single"/>
          <w:lang w:val="en-US" w:eastAsia="zh-CN"/>
        </w:rPr>
        <w:t>4</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日</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6、报名起始时间：</w:t>
      </w:r>
      <w:r>
        <w:rPr>
          <w:rFonts w:hint="eastAsia" w:ascii="宋体" w:hAnsi="宋体"/>
          <w:sz w:val="24"/>
          <w:szCs w:val="24"/>
          <w:highlight w:val="none"/>
          <w:u w:val="single"/>
        </w:rPr>
        <w:t>2023年</w:t>
      </w:r>
      <w:r>
        <w:rPr>
          <w:rFonts w:hint="eastAsia" w:ascii="宋体" w:hAnsi="宋体"/>
          <w:sz w:val="24"/>
          <w:szCs w:val="24"/>
          <w:highlight w:val="none"/>
          <w:u w:val="single"/>
          <w:lang w:val="en-US" w:eastAsia="zh-CN"/>
        </w:rPr>
        <w:t>4</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6</w:t>
      </w:r>
      <w:r>
        <w:rPr>
          <w:rFonts w:hint="eastAsia" w:ascii="宋体" w:hAnsi="宋体"/>
          <w:sz w:val="24"/>
          <w:szCs w:val="24"/>
          <w:highlight w:val="none"/>
          <w:u w:val="single"/>
        </w:rPr>
        <w:t>日09:00:00</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7、报名截止时间：</w:t>
      </w:r>
      <w:r>
        <w:rPr>
          <w:rFonts w:hint="eastAsia" w:ascii="宋体" w:hAnsi="宋体"/>
          <w:sz w:val="24"/>
          <w:szCs w:val="24"/>
          <w:highlight w:val="none"/>
          <w:u w:val="single"/>
        </w:rPr>
        <w:t>2023年</w:t>
      </w:r>
      <w:r>
        <w:rPr>
          <w:rFonts w:hint="eastAsia" w:ascii="宋体" w:hAnsi="宋体"/>
          <w:sz w:val="24"/>
          <w:szCs w:val="24"/>
          <w:highlight w:val="none"/>
          <w:u w:val="single"/>
          <w:lang w:val="en-US" w:eastAsia="zh-CN"/>
        </w:rPr>
        <w:t>4</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10</w:t>
      </w:r>
      <w:r>
        <w:rPr>
          <w:rFonts w:hint="eastAsia" w:ascii="宋体" w:hAnsi="宋体"/>
          <w:sz w:val="24"/>
          <w:szCs w:val="24"/>
          <w:highlight w:val="none"/>
          <w:u w:val="single"/>
        </w:rPr>
        <w:t>日17:30:00</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8、竞价起始时间：</w:t>
      </w:r>
      <w:r>
        <w:rPr>
          <w:rFonts w:hint="eastAsia" w:ascii="宋体" w:hAnsi="宋体"/>
          <w:sz w:val="24"/>
          <w:szCs w:val="24"/>
          <w:highlight w:val="none"/>
          <w:u w:val="single"/>
        </w:rPr>
        <w:t>2023年</w:t>
      </w:r>
      <w:r>
        <w:rPr>
          <w:rFonts w:hint="eastAsia" w:ascii="宋体" w:hAnsi="宋体"/>
          <w:sz w:val="24"/>
          <w:szCs w:val="24"/>
          <w:highlight w:val="none"/>
          <w:u w:val="single"/>
          <w:lang w:val="en-US" w:eastAsia="zh-CN"/>
        </w:rPr>
        <w:t>4</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11</w:t>
      </w:r>
      <w:r>
        <w:rPr>
          <w:rFonts w:hint="eastAsia" w:ascii="宋体" w:hAnsi="宋体"/>
          <w:sz w:val="24"/>
          <w:szCs w:val="24"/>
          <w:highlight w:val="none"/>
          <w:u w:val="single"/>
        </w:rPr>
        <w:t>日09:00:00</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9、竞价截止时间：</w:t>
      </w:r>
      <w:r>
        <w:rPr>
          <w:rFonts w:hint="eastAsia" w:ascii="宋体" w:hAnsi="宋体"/>
          <w:sz w:val="24"/>
          <w:szCs w:val="24"/>
          <w:highlight w:val="none"/>
          <w:u w:val="single"/>
        </w:rPr>
        <w:t>2023年</w:t>
      </w:r>
      <w:r>
        <w:rPr>
          <w:rFonts w:hint="eastAsia" w:ascii="宋体" w:hAnsi="宋体"/>
          <w:sz w:val="24"/>
          <w:szCs w:val="24"/>
          <w:highlight w:val="none"/>
          <w:u w:val="single"/>
          <w:lang w:val="en-US" w:eastAsia="zh-CN"/>
        </w:rPr>
        <w:t>4</w:t>
      </w:r>
      <w:r>
        <w:rPr>
          <w:rFonts w:hint="eastAsia" w:ascii="宋体" w:hAnsi="宋体"/>
          <w:sz w:val="24"/>
          <w:szCs w:val="24"/>
          <w:highlight w:val="none"/>
          <w:u w:val="single"/>
        </w:rPr>
        <w:t>月</w:t>
      </w:r>
      <w:r>
        <w:rPr>
          <w:rFonts w:hint="eastAsia" w:ascii="宋体" w:hAnsi="宋体"/>
          <w:sz w:val="24"/>
          <w:szCs w:val="24"/>
          <w:highlight w:val="none"/>
          <w:u w:val="single"/>
          <w:lang w:val="en-US" w:eastAsia="zh-CN"/>
        </w:rPr>
        <w:t>11</w:t>
      </w:r>
      <w:r>
        <w:rPr>
          <w:rFonts w:hint="eastAsia" w:ascii="宋体" w:hAnsi="宋体"/>
          <w:sz w:val="24"/>
          <w:szCs w:val="24"/>
          <w:highlight w:val="none"/>
          <w:u w:val="single"/>
        </w:rPr>
        <w:t>日11:00:00</w:t>
      </w:r>
    </w:p>
    <w:p>
      <w:pPr>
        <w:spacing w:line="440" w:lineRule="exact"/>
        <w:ind w:firstLine="480" w:firstLineChars="200"/>
        <w:rPr>
          <w:rFonts w:ascii="宋体" w:hAnsi="宋体"/>
          <w:sz w:val="24"/>
          <w:szCs w:val="24"/>
          <w:highlight w:val="none"/>
        </w:rPr>
      </w:pPr>
      <w:r>
        <w:rPr>
          <w:rFonts w:hint="eastAsia" w:ascii="宋体" w:hAnsi="宋体"/>
          <w:sz w:val="24"/>
          <w:szCs w:val="24"/>
        </w:rPr>
        <w:t>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下载竞价文件及上传报价文件网址：http://www.fjzszb.com</w:t>
      </w:r>
      <w:r>
        <w:rPr>
          <w:rFonts w:hint="eastAsia" w:ascii="宋体" w:hAnsi="宋体"/>
          <w:sz w:val="24"/>
          <w:szCs w:val="24"/>
          <w:highlight w:val="none"/>
        </w:rPr>
        <w:t>.cn/</w:t>
      </w:r>
    </w:p>
    <w:p>
      <w:pPr>
        <w:spacing w:line="440" w:lineRule="exact"/>
        <w:ind w:firstLine="480" w:firstLineChars="200"/>
        <w:rPr>
          <w:rFonts w:ascii="宋体" w:hAnsi="宋体"/>
          <w:sz w:val="24"/>
          <w:szCs w:val="24"/>
          <w:highlight w:val="none"/>
        </w:rPr>
      </w:pPr>
      <w:r>
        <w:rPr>
          <w:rFonts w:hint="eastAsia" w:ascii="宋体" w:hAnsi="宋体"/>
          <w:sz w:val="24"/>
          <w:szCs w:val="24"/>
          <w:highlight w:val="none"/>
        </w:rPr>
        <w:t>11、有关本项目采购的相关信息（包括网上竞价文件若有修改）</w:t>
      </w:r>
      <w:r>
        <w:rPr>
          <w:rFonts w:hint="eastAsia" w:ascii="宋体" w:hAnsi="宋体"/>
          <w:sz w:val="24"/>
          <w:szCs w:val="24"/>
          <w:highlight w:val="none"/>
          <w:lang w:eastAsia="zh-CN"/>
        </w:rPr>
        <w:t>福建中实招标有限公司</w:t>
      </w:r>
      <w:r>
        <w:rPr>
          <w:rFonts w:hint="eastAsia" w:ascii="宋体" w:hAnsi="宋体"/>
          <w:sz w:val="24"/>
          <w:szCs w:val="24"/>
          <w:highlight w:val="none"/>
        </w:rPr>
        <w:t>都将在中国政府采购网(http://www.ccgp.gov.cn/)、</w:t>
      </w:r>
      <w:r>
        <w:rPr>
          <w:rFonts w:hint="eastAsia" w:ascii="宋体" w:hAnsi="宋体"/>
          <w:sz w:val="24"/>
          <w:szCs w:val="24"/>
          <w:highlight w:val="none"/>
          <w:lang w:eastAsia="zh-CN"/>
        </w:rPr>
        <w:t>福建中实招标有限公司http://www.fjzszb.com.cn/</w:t>
      </w:r>
      <w:r>
        <w:rPr>
          <w:rFonts w:hint="eastAsia" w:ascii="宋体" w:hAnsi="宋体"/>
          <w:sz w:val="24"/>
          <w:szCs w:val="24"/>
          <w:highlight w:val="none"/>
        </w:rPr>
        <w:t>上公布，请潜在竞价人随时关注相关网站，以免错漏重要信息。</w:t>
      </w:r>
    </w:p>
    <w:p>
      <w:pPr>
        <w:spacing w:line="440" w:lineRule="exact"/>
        <w:ind w:firstLine="480" w:firstLineChars="200"/>
        <w:rPr>
          <w:rFonts w:ascii="宋体" w:hAnsi="宋体"/>
          <w:sz w:val="24"/>
          <w:szCs w:val="24"/>
        </w:rPr>
      </w:pPr>
      <w:r>
        <w:rPr>
          <w:rFonts w:hint="eastAsia" w:ascii="宋体" w:hAnsi="宋体"/>
          <w:sz w:val="24"/>
          <w:szCs w:val="24"/>
          <w:highlight w:val="none"/>
        </w:rPr>
        <w:t>12、</w:t>
      </w:r>
      <w:r>
        <w:rPr>
          <w:rFonts w:hint="eastAsia" w:ascii="宋体" w:hAnsi="宋体"/>
          <w:b/>
          <w:color w:val="000000" w:themeColor="text1"/>
          <w:sz w:val="24"/>
          <w:szCs w:val="24"/>
          <w:highlight w:val="none"/>
        </w:rPr>
        <w:t>竞价文件售价0元</w:t>
      </w:r>
      <w:r>
        <w:rPr>
          <w:rFonts w:hint="eastAsia" w:ascii="宋体" w:hAnsi="宋体"/>
          <w:sz w:val="24"/>
          <w:szCs w:val="24"/>
          <w:highlight w:val="none"/>
        </w:rPr>
        <w:t>，在竞价文件获取期限内，各潜在竞价</w:t>
      </w:r>
      <w:r>
        <w:rPr>
          <w:rFonts w:hint="eastAsia" w:ascii="宋体" w:hAnsi="宋体"/>
          <w:sz w:val="24"/>
          <w:szCs w:val="24"/>
        </w:rPr>
        <w:t>人可直接从采购公告附件中获取。</w:t>
      </w:r>
    </w:p>
    <w:p>
      <w:pPr>
        <w:widowControl/>
        <w:spacing w:line="500" w:lineRule="exact"/>
        <w:ind w:firstLine="482" w:firstLineChars="200"/>
        <w:jc w:val="left"/>
        <w:rPr>
          <w:rFonts w:ascii="宋体" w:hAnsi="宋体" w:cs="宋体"/>
          <w:b/>
          <w:bCs/>
          <w:sz w:val="24"/>
        </w:rPr>
      </w:pPr>
      <w:r>
        <w:rPr>
          <w:rFonts w:ascii="宋体" w:hAnsi="宋体" w:cs="宋体"/>
          <w:b/>
          <w:bCs/>
          <w:sz w:val="24"/>
        </w:rPr>
        <w:t>13、</w:t>
      </w:r>
      <w:r>
        <w:rPr>
          <w:rFonts w:hint="eastAsia" w:ascii="宋体" w:hAnsi="宋体" w:cs="宋体"/>
          <w:b/>
          <w:bCs/>
          <w:sz w:val="24"/>
        </w:rPr>
        <w:t>联系方式</w:t>
      </w:r>
    </w:p>
    <w:p>
      <w:pPr>
        <w:spacing w:line="440" w:lineRule="exact"/>
        <w:ind w:firstLine="480" w:firstLineChars="200"/>
        <w:rPr>
          <w:rFonts w:ascii="宋体" w:hAnsi="宋体"/>
          <w:sz w:val="24"/>
          <w:szCs w:val="24"/>
        </w:rPr>
      </w:pPr>
      <w:r>
        <w:rPr>
          <w:rFonts w:hint="eastAsia" w:ascii="宋体" w:hAnsi="宋体"/>
          <w:sz w:val="24"/>
          <w:szCs w:val="24"/>
        </w:rPr>
        <w:t>采购人联系方式</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采购人名称：</w:t>
      </w:r>
      <w:r>
        <w:rPr>
          <w:rFonts w:hint="eastAsia" w:ascii="宋体" w:hAnsi="宋体"/>
          <w:sz w:val="24"/>
          <w:szCs w:val="24"/>
          <w:lang w:val="en-US" w:eastAsia="zh-CN"/>
        </w:rPr>
        <w:t>福建农林大学</w:t>
      </w:r>
    </w:p>
    <w:p>
      <w:pPr>
        <w:spacing w:line="440" w:lineRule="exact"/>
        <w:ind w:firstLine="480" w:firstLineChars="200"/>
        <w:rPr>
          <w:rFonts w:ascii="宋体" w:hAnsi="宋体"/>
          <w:sz w:val="24"/>
          <w:szCs w:val="24"/>
        </w:rPr>
      </w:pPr>
      <w:r>
        <w:rPr>
          <w:rFonts w:hint="eastAsia" w:ascii="宋体" w:hAnsi="宋体"/>
          <w:sz w:val="24"/>
          <w:szCs w:val="24"/>
        </w:rPr>
        <w:t>地址：福州市仓山区上下店路15号</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val="en-US" w:eastAsia="zh-CN"/>
        </w:rPr>
        <w:t>王珍</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电话：</w:t>
      </w:r>
      <w:r>
        <w:rPr>
          <w:rFonts w:hint="eastAsia" w:ascii="宋体" w:hAnsi="宋体"/>
          <w:sz w:val="24"/>
          <w:szCs w:val="24"/>
          <w:lang w:val="en-US" w:eastAsia="zh-CN"/>
        </w:rPr>
        <w:t>0591-88262130</w:t>
      </w:r>
    </w:p>
    <w:p>
      <w:pPr>
        <w:spacing w:line="440" w:lineRule="exact"/>
        <w:ind w:firstLine="480" w:firstLineChars="200"/>
        <w:rPr>
          <w:rFonts w:ascii="宋体" w:hAnsi="宋体"/>
          <w:sz w:val="24"/>
          <w:szCs w:val="24"/>
        </w:rPr>
      </w:pPr>
      <w:r>
        <w:rPr>
          <w:rFonts w:hint="eastAsia" w:ascii="宋体" w:hAnsi="宋体"/>
          <w:sz w:val="24"/>
          <w:szCs w:val="24"/>
        </w:rPr>
        <w:t>采购代理机构联系方式</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采购代理机构名称：</w:t>
      </w:r>
      <w:r>
        <w:rPr>
          <w:rFonts w:hint="eastAsia" w:ascii="宋体" w:hAnsi="宋体"/>
          <w:sz w:val="24"/>
          <w:szCs w:val="24"/>
          <w:lang w:val="en-US" w:eastAsia="zh-CN"/>
        </w:rPr>
        <w:t>福建中实招标有限公司</w:t>
      </w:r>
    </w:p>
    <w:p>
      <w:pPr>
        <w:spacing w:line="440" w:lineRule="exact"/>
        <w:ind w:firstLine="480" w:firstLineChars="200"/>
        <w:rPr>
          <w:rFonts w:ascii="宋体" w:hAnsi="宋体"/>
          <w:sz w:val="24"/>
          <w:szCs w:val="24"/>
        </w:rPr>
      </w:pPr>
      <w:r>
        <w:rPr>
          <w:rFonts w:hint="eastAsia" w:ascii="宋体" w:hAnsi="宋体"/>
          <w:sz w:val="24"/>
          <w:szCs w:val="24"/>
        </w:rPr>
        <w:t>地址：</w:t>
      </w:r>
      <w:r>
        <w:rPr>
          <w:rFonts w:hint="eastAsia" w:ascii="宋体" w:hAnsi="宋体"/>
          <w:sz w:val="24"/>
          <w:szCs w:val="24"/>
          <w:lang w:val="en-US" w:eastAsia="zh-CN"/>
        </w:rPr>
        <w:t>福州市鼓楼区华林路201号华林大厦10层02室</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联系人：</w:t>
      </w:r>
      <w:r>
        <w:rPr>
          <w:rFonts w:hint="eastAsia" w:ascii="宋体" w:hAnsi="宋体"/>
          <w:sz w:val="24"/>
          <w:szCs w:val="24"/>
          <w:lang w:val="en-US" w:eastAsia="zh-CN"/>
        </w:rPr>
        <w:t>叶烝</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电话：</w:t>
      </w:r>
      <w:r>
        <w:rPr>
          <w:rFonts w:hint="eastAsia" w:ascii="宋体" w:hAnsi="宋体"/>
          <w:sz w:val="24"/>
          <w:szCs w:val="24"/>
          <w:lang w:val="en-US" w:eastAsia="zh-CN"/>
        </w:rPr>
        <w:t>0591-87767687-8620</w:t>
      </w:r>
    </w:p>
    <w:p>
      <w:pPr>
        <w:spacing w:line="440" w:lineRule="exact"/>
        <w:ind w:firstLine="480" w:firstLineChars="200"/>
        <w:rPr>
          <w:rFonts w:hint="default" w:ascii="宋体" w:hAnsi="宋体" w:eastAsia="宋体"/>
          <w:sz w:val="24"/>
          <w:szCs w:val="24"/>
          <w:lang w:val="en-US" w:eastAsia="zh-CN"/>
        </w:rPr>
      </w:pPr>
      <w:r>
        <w:rPr>
          <w:rFonts w:hint="eastAsia" w:ascii="宋体" w:hAnsi="宋体"/>
          <w:sz w:val="24"/>
          <w:szCs w:val="24"/>
        </w:rPr>
        <w:t>电子信箱：</w:t>
      </w:r>
      <w:r>
        <w:rPr>
          <w:rFonts w:hint="eastAsia" w:ascii="宋体" w:hAnsi="宋体"/>
          <w:sz w:val="24"/>
          <w:szCs w:val="24"/>
          <w:lang w:val="en-US" w:eastAsia="zh-CN"/>
        </w:rPr>
        <w:t>3278074983@qq.com</w:t>
      </w:r>
    </w:p>
    <w:p>
      <w:pPr>
        <w:spacing w:line="440" w:lineRule="exact"/>
        <w:ind w:firstLine="480" w:firstLineChars="200"/>
        <w:rPr>
          <w:rFonts w:ascii="宋体" w:hAnsi="宋体"/>
          <w:sz w:val="24"/>
          <w:szCs w:val="24"/>
        </w:rPr>
      </w:pPr>
      <w:r>
        <w:rPr>
          <w:rFonts w:hint="eastAsia" w:ascii="宋体" w:hAnsi="宋体"/>
          <w:sz w:val="24"/>
          <w:szCs w:val="24"/>
        </w:rPr>
        <w:t>14、</w:t>
      </w:r>
      <w:r>
        <w:rPr>
          <w:rFonts w:hint="eastAsia" w:ascii="宋体" w:hAnsi="宋体"/>
          <w:b/>
          <w:sz w:val="24"/>
          <w:szCs w:val="24"/>
        </w:rPr>
        <w:t>竞价操作流程等详见</w:t>
      </w:r>
      <w:r>
        <w:rPr>
          <w:rFonts w:hint="eastAsia" w:ascii="宋体" w:hAnsi="宋体"/>
          <w:b/>
          <w:bCs/>
          <w:sz w:val="24"/>
          <w:szCs w:val="24"/>
          <w:u w:val="single"/>
          <w:lang w:val="en-US" w:eastAsia="zh-CN"/>
        </w:rPr>
        <w:t>第三章竞价人须知</w:t>
      </w:r>
      <w:r>
        <w:rPr>
          <w:rFonts w:hint="eastAsia" w:ascii="宋体" w:hAnsi="宋体"/>
          <w:sz w:val="24"/>
          <w:szCs w:val="24"/>
        </w:rPr>
        <w:t>。</w:t>
      </w:r>
    </w:p>
    <w:p>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pPr>
        <w:jc w:val="center"/>
        <w:rPr>
          <w:rFonts w:ascii="宋体" w:hAnsi="宋体"/>
          <w:b/>
          <w:sz w:val="28"/>
          <w:szCs w:val="28"/>
        </w:rPr>
      </w:pPr>
      <w:r>
        <w:rPr>
          <w:rFonts w:hint="eastAsia" w:ascii="宋体" w:hAnsi="宋体"/>
          <w:b/>
          <w:sz w:val="28"/>
          <w:szCs w:val="28"/>
        </w:rPr>
        <w:t>第二章竞价采购说明一览表</w:t>
      </w:r>
    </w:p>
    <w:p>
      <w:pPr>
        <w:pStyle w:val="20"/>
        <w:ind w:left="0" w:leftChars="0" w:firstLine="0" w:firstLineChars="0"/>
        <w:rPr>
          <w:rFonts w:ascii="宋体" w:hAnsi="宋体"/>
          <w:sz w:val="24"/>
          <w:szCs w:val="32"/>
        </w:rPr>
      </w:pPr>
    </w:p>
    <w:p>
      <w:pPr>
        <w:pStyle w:val="20"/>
        <w:ind w:left="0" w:leftChars="0" w:firstLine="0" w:firstLineChars="0"/>
        <w:rPr>
          <w:rFonts w:hint="eastAsia" w:ascii="宋体" w:hAnsi="宋体" w:eastAsia="宋体"/>
          <w:sz w:val="24"/>
          <w:lang w:eastAsia="zh-CN"/>
        </w:rPr>
      </w:pPr>
      <w:r>
        <w:rPr>
          <w:rFonts w:hint="eastAsia" w:ascii="宋体" w:hAnsi="宋体"/>
          <w:color w:val="auto"/>
          <w:sz w:val="24"/>
          <w:szCs w:val="32"/>
        </w:rPr>
        <w:t>服务类</w:t>
      </w:r>
    </w:p>
    <w:p>
      <w:pPr>
        <w:jc w:val="right"/>
        <w:rPr>
          <w:rFonts w:ascii="宋体" w:hAnsi="宋体"/>
          <w:sz w:val="24"/>
          <w:szCs w:val="24"/>
        </w:rPr>
      </w:pPr>
      <w:r>
        <w:rPr>
          <w:rFonts w:hint="eastAsia" w:ascii="宋体" w:hAnsi="宋体"/>
          <w:sz w:val="24"/>
          <w:szCs w:val="24"/>
        </w:rPr>
        <w:t>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186"/>
        <w:gridCol w:w="1753"/>
        <w:gridCol w:w="1523"/>
        <w:gridCol w:w="1547"/>
        <w:gridCol w:w="1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品目号</w:t>
            </w:r>
          </w:p>
        </w:tc>
        <w:tc>
          <w:tcPr>
            <w:tcW w:w="218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品目名称</w:t>
            </w:r>
          </w:p>
        </w:tc>
        <w:tc>
          <w:tcPr>
            <w:tcW w:w="175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rPr>
            </w:pPr>
            <w:r>
              <w:rPr>
                <w:rFonts w:hint="eastAsia" w:ascii="宋体" w:hAnsi="宋体"/>
                <w:b/>
                <w:bCs/>
                <w:kern w:val="0"/>
                <w:sz w:val="24"/>
              </w:rPr>
              <w:t>服务要求</w:t>
            </w:r>
          </w:p>
        </w:tc>
        <w:tc>
          <w:tcPr>
            <w:tcW w:w="152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b/>
                <w:bCs/>
                <w:kern w:val="0"/>
                <w:sz w:val="24"/>
                <w:szCs w:val="22"/>
              </w:rPr>
            </w:pPr>
            <w:r>
              <w:rPr>
                <w:rFonts w:hint="eastAsia" w:ascii="宋体" w:hAnsi="宋体"/>
                <w:b/>
                <w:bCs/>
                <w:kern w:val="0"/>
                <w:sz w:val="24"/>
                <w:szCs w:val="22"/>
              </w:rPr>
              <w:t>数量</w:t>
            </w:r>
          </w:p>
        </w:tc>
        <w:tc>
          <w:tcPr>
            <w:tcW w:w="154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b/>
                <w:bCs/>
                <w:kern w:val="0"/>
                <w:sz w:val="24"/>
                <w:szCs w:val="22"/>
                <w:lang w:eastAsia="zh-CN"/>
              </w:rPr>
            </w:pPr>
            <w:r>
              <w:rPr>
                <w:rFonts w:hint="eastAsia" w:ascii="宋体" w:hAnsi="宋体"/>
                <w:b/>
                <w:bCs/>
                <w:kern w:val="0"/>
                <w:sz w:val="24"/>
                <w:szCs w:val="22"/>
              </w:rPr>
              <w:t>单价最高限价</w:t>
            </w:r>
            <w:r>
              <w:rPr>
                <w:rFonts w:hint="eastAsia" w:ascii="宋体" w:hAnsi="宋体"/>
                <w:b/>
                <w:bCs/>
                <w:kern w:val="0"/>
                <w:sz w:val="24"/>
                <w:szCs w:val="22"/>
                <w:lang w:eastAsia="zh-CN"/>
              </w:rPr>
              <w:t>（</w:t>
            </w:r>
            <w:r>
              <w:rPr>
                <w:rFonts w:hint="eastAsia" w:ascii="宋体" w:hAnsi="宋体"/>
                <w:b/>
                <w:bCs/>
                <w:kern w:val="0"/>
                <w:sz w:val="24"/>
                <w:szCs w:val="22"/>
                <w:lang w:val="en-US" w:eastAsia="zh-CN"/>
              </w:rPr>
              <w:t>元</w:t>
            </w:r>
            <w:r>
              <w:rPr>
                <w:rFonts w:hint="eastAsia" w:ascii="宋体" w:hAnsi="宋体"/>
                <w:b/>
                <w:bCs/>
                <w:kern w:val="0"/>
                <w:sz w:val="24"/>
                <w:szCs w:val="22"/>
                <w:lang w:eastAsia="zh-CN"/>
              </w:rPr>
              <w:t>）</w:t>
            </w:r>
          </w:p>
        </w:tc>
        <w:tc>
          <w:tcPr>
            <w:tcW w:w="1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宋体" w:hAnsi="宋体" w:eastAsia="宋体"/>
                <w:b/>
                <w:bCs/>
                <w:kern w:val="0"/>
                <w:sz w:val="24"/>
                <w:szCs w:val="22"/>
                <w:lang w:eastAsia="zh-CN"/>
              </w:rPr>
            </w:pPr>
            <w:r>
              <w:rPr>
                <w:rFonts w:hint="eastAsia" w:ascii="宋体" w:hAnsi="宋体"/>
                <w:b/>
                <w:bCs/>
                <w:kern w:val="0"/>
                <w:sz w:val="24"/>
                <w:szCs w:val="22"/>
              </w:rPr>
              <w:t>总价最高限价</w:t>
            </w:r>
            <w:r>
              <w:rPr>
                <w:rFonts w:hint="eastAsia" w:ascii="宋体" w:hAnsi="宋体"/>
                <w:b/>
                <w:bCs/>
                <w:kern w:val="0"/>
                <w:sz w:val="24"/>
                <w:szCs w:val="22"/>
                <w:lang w:eastAsia="zh-CN"/>
              </w:rPr>
              <w:t>（</w:t>
            </w:r>
            <w:r>
              <w:rPr>
                <w:rFonts w:hint="eastAsia" w:ascii="宋体" w:hAnsi="宋体"/>
                <w:b/>
                <w:bCs/>
                <w:kern w:val="0"/>
                <w:sz w:val="24"/>
                <w:szCs w:val="22"/>
                <w:lang w:val="en-US" w:eastAsia="zh-CN"/>
              </w:rPr>
              <w:t>元</w:t>
            </w:r>
            <w:r>
              <w:rPr>
                <w:rFonts w:hint="eastAsia" w:ascii="宋体" w:hAnsi="宋体"/>
                <w:b/>
                <w:bCs/>
                <w:kern w:val="0"/>
                <w:sz w:val="24"/>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tcBorders>
              <w:top w:val="single" w:color="auto" w:sz="4" w:space="0"/>
              <w:left w:val="single" w:color="auto" w:sz="4" w:space="0"/>
              <w:right w:val="single" w:color="auto" w:sz="4" w:space="0"/>
            </w:tcBorders>
            <w:vAlign w:val="center"/>
          </w:tcPr>
          <w:p>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kern w:val="0"/>
                <w:sz w:val="24"/>
              </w:rPr>
            </w:pPr>
            <w:r>
              <w:rPr>
                <w:rFonts w:hint="eastAsia" w:ascii="宋体" w:hAnsi="宋体"/>
                <w:kern w:val="0"/>
                <w:sz w:val="24"/>
              </w:rPr>
              <w:t>1-1</w:t>
            </w:r>
          </w:p>
        </w:tc>
        <w:tc>
          <w:tcPr>
            <w:tcW w:w="218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消防系统维保</w:t>
            </w:r>
          </w:p>
        </w:tc>
        <w:tc>
          <w:tcPr>
            <w:tcW w:w="1753" w:type="dxa"/>
            <w:tcBorders>
              <w:top w:val="single" w:color="auto" w:sz="4" w:space="0"/>
              <w:left w:val="single" w:color="auto" w:sz="4" w:space="0"/>
              <w:right w:val="single" w:color="auto" w:sz="4" w:space="0"/>
            </w:tcBorders>
            <w:vAlign w:val="center"/>
          </w:tcPr>
          <w:p>
            <w:pPr>
              <w:widowControl/>
              <w:spacing w:line="400" w:lineRule="exact"/>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详见第二章（二）技术和服务要求</w:t>
            </w:r>
          </w:p>
        </w:tc>
        <w:tc>
          <w:tcPr>
            <w:tcW w:w="1523"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1项</w:t>
            </w:r>
          </w:p>
        </w:tc>
        <w:tc>
          <w:tcPr>
            <w:tcW w:w="1547"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29400</w:t>
            </w:r>
          </w:p>
        </w:tc>
        <w:tc>
          <w:tcPr>
            <w:tcW w:w="1570" w:type="dxa"/>
            <w:tcBorders>
              <w:top w:val="single" w:color="auto" w:sz="4" w:space="0"/>
              <w:left w:val="single" w:color="auto" w:sz="4" w:space="0"/>
              <w:right w:val="single" w:color="auto" w:sz="4" w:space="0"/>
            </w:tcBorders>
            <w:vAlign w:val="center"/>
          </w:tcPr>
          <w:p>
            <w:pPr>
              <w:widowControl/>
              <w:jc w:val="center"/>
              <w:textAlignment w:val="center"/>
              <w:rPr>
                <w:rFonts w:hint="default" w:ascii="宋体" w:hAnsi="宋体" w:eastAsia="宋体" w:cs="新宋体"/>
                <w:kern w:val="0"/>
                <w:sz w:val="24"/>
                <w:szCs w:val="24"/>
                <w:lang w:val="en-US" w:eastAsia="zh-CN"/>
              </w:rPr>
            </w:pPr>
            <w:r>
              <w:rPr>
                <w:rFonts w:hint="eastAsia" w:ascii="宋体" w:hAnsi="宋体" w:cs="新宋体"/>
                <w:kern w:val="0"/>
                <w:sz w:val="24"/>
                <w:szCs w:val="24"/>
                <w:lang w:val="en-US" w:eastAsia="zh-CN"/>
              </w:rPr>
              <w:t>29400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275" w:type="dxa"/>
            <w:gridSpan w:val="4"/>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 w:val="24"/>
                <w:highlight w:val="none"/>
              </w:rPr>
            </w:pPr>
            <w:r>
              <w:rPr>
                <w:rFonts w:hint="eastAsia" w:ascii="宋体" w:hAnsi="宋体"/>
                <w:color w:val="auto"/>
                <w:kern w:val="0"/>
                <w:sz w:val="24"/>
                <w:highlight w:val="none"/>
              </w:rPr>
              <w:t>合计(大写)：人民币</w:t>
            </w:r>
            <w:r>
              <w:rPr>
                <w:rFonts w:hint="eastAsia" w:ascii="宋体" w:hAnsi="宋体"/>
                <w:color w:val="auto"/>
                <w:kern w:val="0"/>
                <w:sz w:val="24"/>
                <w:highlight w:val="none"/>
                <w:lang w:val="en-US" w:eastAsia="zh-CN"/>
              </w:rPr>
              <w:t>贰万玖仟肆佰</w:t>
            </w:r>
            <w:r>
              <w:rPr>
                <w:rFonts w:hint="eastAsia" w:ascii="宋体" w:hAnsi="宋体"/>
                <w:color w:val="auto"/>
                <w:kern w:val="0"/>
                <w:sz w:val="24"/>
                <w:highlight w:val="none"/>
              </w:rPr>
              <w:t>元整</w:t>
            </w:r>
          </w:p>
        </w:tc>
        <w:tc>
          <w:tcPr>
            <w:tcW w:w="4640" w:type="dxa"/>
            <w:gridSpan w:val="3"/>
            <w:tcBorders>
              <w:top w:val="single" w:color="auto" w:sz="4" w:space="0"/>
              <w:left w:val="single" w:color="auto" w:sz="4" w:space="0"/>
              <w:bottom w:val="single" w:color="auto" w:sz="4" w:space="0"/>
              <w:right w:val="single" w:color="auto" w:sz="4" w:space="0"/>
            </w:tcBorders>
            <w:vAlign w:val="center"/>
          </w:tcPr>
          <w:p>
            <w:pPr>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rPr>
              <w:t>¥</w:t>
            </w:r>
            <w:r>
              <w:rPr>
                <w:rFonts w:hint="eastAsia" w:ascii="宋体" w:hAnsi="宋体" w:cs="新宋体"/>
                <w:color w:val="auto"/>
                <w:kern w:val="0"/>
                <w:sz w:val="24"/>
                <w:highlight w:val="none"/>
                <w:lang w:val="en-US" w:eastAsia="zh-CN"/>
              </w:rPr>
              <w:t>29400.00</w:t>
            </w:r>
          </w:p>
        </w:tc>
      </w:tr>
    </w:tbl>
    <w:p>
      <w:pPr>
        <w:spacing w:line="440" w:lineRule="exact"/>
        <w:rPr>
          <w:rFonts w:ascii="宋体" w:hAnsi="宋体"/>
          <w:b/>
          <w:bCs/>
          <w:sz w:val="24"/>
          <w:szCs w:val="24"/>
        </w:rPr>
      </w:pPr>
      <w:r>
        <w:rPr>
          <w:rFonts w:hint="eastAsia" w:ascii="宋体" w:hAnsi="宋体"/>
          <w:b/>
          <w:bCs/>
          <w:sz w:val="24"/>
          <w:szCs w:val="24"/>
        </w:rPr>
        <w:t>注：以上项目所列价格为采购预算的最高限价,</w:t>
      </w:r>
      <w:r>
        <w:rPr>
          <w:rFonts w:ascii="宋体" w:hAnsi="宋体"/>
          <w:b/>
          <w:bCs/>
          <w:sz w:val="24"/>
          <w:szCs w:val="24"/>
        </w:rPr>
        <w:t>竞价人报价总价必须低于最高限价的3%（不含）以上，报价单价不能超过竞价文件的单价最高限价，否则，视为无效报价</w:t>
      </w:r>
      <w:r>
        <w:rPr>
          <w:rFonts w:hint="eastAsia" w:ascii="宋体" w:hAnsi="宋体"/>
          <w:b/>
          <w:bCs/>
          <w:sz w:val="24"/>
          <w:szCs w:val="24"/>
        </w:rPr>
        <w:t>。</w:t>
      </w:r>
    </w:p>
    <w:p>
      <w:pPr>
        <w:spacing w:line="440" w:lineRule="exact"/>
        <w:ind w:firstLine="481"/>
        <w:rPr>
          <w:rFonts w:ascii="宋体" w:hAnsi="宋体"/>
          <w:b/>
          <w:bCs/>
          <w:sz w:val="24"/>
          <w:szCs w:val="24"/>
        </w:rPr>
      </w:pPr>
      <w:r>
        <w:rPr>
          <w:rFonts w:hint="eastAsia" w:ascii="宋体" w:hAnsi="宋体"/>
          <w:b/>
          <w:bCs/>
          <w:sz w:val="24"/>
          <w:szCs w:val="24"/>
        </w:rPr>
        <w:t>（一）资格标准</w:t>
      </w:r>
    </w:p>
    <w:p>
      <w:pPr>
        <w:spacing w:line="440" w:lineRule="exact"/>
        <w:ind w:firstLine="481"/>
        <w:rPr>
          <w:rFonts w:ascii="新宋体" w:hAnsi="新宋体" w:eastAsia="新宋体"/>
          <w:sz w:val="24"/>
          <w:szCs w:val="24"/>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p>
    <w:p>
      <w:pPr>
        <w:pStyle w:val="44"/>
        <w:spacing w:line="500" w:lineRule="exact"/>
        <w:ind w:firstLine="480" w:firstLineChars="200"/>
        <w:jc w:val="left"/>
        <w:rPr>
          <w:rFonts w:hAnsi="宋体" w:cs="宋体"/>
          <w:b/>
          <w:kern w:val="0"/>
          <w:sz w:val="24"/>
        </w:rPr>
      </w:pPr>
      <w:r>
        <w:rPr>
          <w:rFonts w:hint="eastAsia" w:hAnsi="宋体"/>
          <w:sz w:val="24"/>
          <w:szCs w:val="24"/>
        </w:rPr>
        <w:t>2、竞价人应满足《中华人民共和国政府采购法》第二十二条规定的条件，应提供以下证明材料或针对以下内容作出承诺（</w:t>
      </w:r>
      <w:r>
        <w:rPr>
          <w:rFonts w:hint="eastAsia" w:hAnsi="宋体" w:cs="宋体"/>
          <w:b/>
          <w:kern w:val="0"/>
          <w:sz w:val="24"/>
        </w:rPr>
        <w:t>见附件：资格</w:t>
      </w:r>
      <w:bookmarkStart w:id="7" w:name="_GoBack"/>
      <w:bookmarkEnd w:id="7"/>
      <w:r>
        <w:rPr>
          <w:rFonts w:hint="eastAsia" w:hAnsi="宋体" w:cs="宋体"/>
          <w:b/>
          <w:kern w:val="0"/>
          <w:sz w:val="24"/>
        </w:rPr>
        <w:t>承诺函</w:t>
      </w:r>
      <w:r>
        <w:rPr>
          <w:rFonts w:hint="eastAsia" w:hAnsi="宋体"/>
          <w:sz w:val="24"/>
          <w:szCs w:val="24"/>
        </w:rPr>
        <w:t>）：</w:t>
      </w:r>
    </w:p>
    <w:p>
      <w:pPr>
        <w:spacing w:line="440" w:lineRule="exact"/>
        <w:ind w:firstLine="481"/>
        <w:rPr>
          <w:rFonts w:ascii="宋体" w:hAnsi="宋体"/>
          <w:sz w:val="24"/>
          <w:szCs w:val="24"/>
        </w:rPr>
      </w:pPr>
      <w:r>
        <w:rPr>
          <w:rFonts w:hint="eastAsia" w:ascii="宋体" w:hAnsi="宋体"/>
          <w:sz w:val="24"/>
          <w:szCs w:val="24"/>
        </w:rPr>
        <w:t>A、财务状况报告；</w:t>
      </w:r>
    </w:p>
    <w:p>
      <w:pPr>
        <w:spacing w:line="440" w:lineRule="exact"/>
        <w:ind w:firstLine="481"/>
        <w:rPr>
          <w:rFonts w:ascii="宋体" w:hAnsi="宋体"/>
          <w:sz w:val="24"/>
          <w:szCs w:val="24"/>
        </w:rPr>
      </w:pPr>
      <w:r>
        <w:rPr>
          <w:rFonts w:hint="eastAsia" w:ascii="宋体" w:hAnsi="宋体"/>
          <w:sz w:val="24"/>
          <w:szCs w:val="24"/>
        </w:rPr>
        <w:t>B、依法缴纳税收；</w:t>
      </w:r>
    </w:p>
    <w:p>
      <w:pPr>
        <w:spacing w:line="440" w:lineRule="exact"/>
        <w:ind w:firstLine="481"/>
        <w:rPr>
          <w:rFonts w:ascii="宋体" w:hAnsi="宋体"/>
          <w:sz w:val="24"/>
          <w:szCs w:val="24"/>
        </w:rPr>
      </w:pPr>
      <w:r>
        <w:rPr>
          <w:rFonts w:hint="eastAsia" w:ascii="宋体" w:hAnsi="宋体"/>
          <w:sz w:val="24"/>
          <w:szCs w:val="24"/>
        </w:rPr>
        <w:t>C、依法缴纳社会保障资金；</w:t>
      </w:r>
    </w:p>
    <w:p>
      <w:pPr>
        <w:spacing w:line="440" w:lineRule="exact"/>
        <w:ind w:firstLine="481"/>
        <w:rPr>
          <w:rFonts w:ascii="宋体" w:hAnsi="宋体"/>
          <w:color w:val="auto"/>
          <w:sz w:val="24"/>
          <w:szCs w:val="24"/>
        </w:rPr>
      </w:pPr>
      <w:r>
        <w:rPr>
          <w:rFonts w:hint="eastAsia" w:ascii="宋体" w:hAnsi="宋体"/>
          <w:sz w:val="24"/>
          <w:szCs w:val="24"/>
        </w:rPr>
        <w:t>D、参加政府采购活动前3年内</w:t>
      </w:r>
      <w:r>
        <w:rPr>
          <w:rFonts w:hint="eastAsia" w:ascii="宋体" w:hAnsi="宋体"/>
          <w:color w:val="auto"/>
          <w:sz w:val="24"/>
          <w:szCs w:val="24"/>
        </w:rPr>
        <w:t>在经营活动中没有重大违法记录及无行贿犯罪的书面声明；</w:t>
      </w:r>
    </w:p>
    <w:p>
      <w:pPr>
        <w:spacing w:line="440" w:lineRule="exact"/>
        <w:ind w:firstLine="481"/>
        <w:rPr>
          <w:rFonts w:ascii="宋体" w:hAnsi="宋体"/>
          <w:color w:val="auto"/>
          <w:sz w:val="24"/>
          <w:szCs w:val="24"/>
        </w:rPr>
      </w:pPr>
      <w:r>
        <w:rPr>
          <w:rFonts w:hint="eastAsia" w:ascii="宋体" w:hAnsi="宋体"/>
          <w:color w:val="auto"/>
          <w:sz w:val="24"/>
          <w:szCs w:val="24"/>
        </w:rPr>
        <w:t>E、具备履行合同所必需的设备和专业技术能力的声明函；</w:t>
      </w:r>
    </w:p>
    <w:p>
      <w:pPr>
        <w:spacing w:line="440" w:lineRule="exact"/>
        <w:ind w:firstLine="481"/>
        <w:rPr>
          <w:rFonts w:hint="eastAsia" w:ascii="宋体" w:hAnsi="宋体"/>
          <w:color w:val="auto"/>
          <w:sz w:val="24"/>
          <w:szCs w:val="24"/>
        </w:rPr>
      </w:pPr>
      <w:r>
        <w:rPr>
          <w:rFonts w:hint="eastAsia" w:ascii="宋体" w:hAnsi="宋体"/>
          <w:color w:val="auto"/>
          <w:sz w:val="24"/>
          <w:szCs w:val="24"/>
        </w:rPr>
        <w:t>F、如由授权代表参与竞价，须提供法定代表人授权书。</w:t>
      </w:r>
    </w:p>
    <w:p>
      <w:pPr>
        <w:spacing w:line="440" w:lineRule="exact"/>
        <w:ind w:firstLine="481"/>
        <w:rPr>
          <w:rFonts w:ascii="宋体" w:hAnsi="宋体"/>
          <w:color w:val="auto"/>
          <w:sz w:val="24"/>
          <w:szCs w:val="24"/>
        </w:rPr>
      </w:pPr>
      <w:r>
        <w:rPr>
          <w:rFonts w:hint="eastAsia" w:ascii="宋体" w:hAnsi="宋体"/>
          <w:color w:val="auto"/>
          <w:sz w:val="24"/>
          <w:szCs w:val="24"/>
        </w:rPr>
        <w:t>3、竞价人须提供“信用中国”网站（www.creditchina.gov.cn）及中国政府采购网（www.ccgp.gov.cn）信用信息查询无严重违法失信行为信息记录的打印件（或截图）。</w:t>
      </w:r>
    </w:p>
    <w:p>
      <w:pPr>
        <w:spacing w:line="440" w:lineRule="exact"/>
        <w:ind w:firstLine="481"/>
        <w:rPr>
          <w:rFonts w:hint="eastAsia" w:ascii="宋体" w:hAnsi="宋体"/>
          <w:b/>
          <w:bCs/>
          <w:color w:val="auto"/>
          <w:sz w:val="24"/>
          <w:szCs w:val="24"/>
        </w:rPr>
      </w:pPr>
      <w:r>
        <w:rPr>
          <w:rFonts w:hint="eastAsia" w:ascii="宋体" w:hAnsi="宋体"/>
          <w:b/>
          <w:bCs/>
          <w:color w:val="auto"/>
          <w:sz w:val="24"/>
          <w:szCs w:val="24"/>
        </w:rPr>
        <w:t>4、特定资格要求：</w:t>
      </w:r>
    </w:p>
    <w:p>
      <w:pPr>
        <w:spacing w:line="440" w:lineRule="exact"/>
        <w:ind w:firstLine="481"/>
        <w:rPr>
          <w:rFonts w:hint="eastAsia" w:ascii="宋体" w:hAnsi="宋体"/>
          <w:b/>
          <w:bCs/>
          <w:color w:val="auto"/>
          <w:sz w:val="24"/>
          <w:szCs w:val="24"/>
          <w:lang w:val="en-US" w:eastAsia="zh-CN"/>
        </w:rPr>
      </w:pPr>
      <w:r>
        <w:rPr>
          <w:rFonts w:hint="eastAsia" w:ascii="宋体" w:hAnsi="宋体"/>
          <w:b/>
          <w:bCs/>
          <w:color w:val="auto"/>
          <w:sz w:val="24"/>
          <w:szCs w:val="24"/>
          <w:lang w:eastAsia="zh-CN"/>
        </w:rPr>
        <w:t>（</w:t>
      </w:r>
      <w:r>
        <w:rPr>
          <w:rFonts w:hint="eastAsia" w:ascii="宋体" w:hAnsi="宋体"/>
          <w:b/>
          <w:bCs/>
          <w:color w:val="auto"/>
          <w:sz w:val="24"/>
          <w:szCs w:val="24"/>
          <w:lang w:val="en-US" w:eastAsia="zh-CN"/>
        </w:rPr>
        <w:t>1</w:t>
      </w:r>
      <w:r>
        <w:rPr>
          <w:rFonts w:hint="eastAsia" w:ascii="宋体" w:hAnsi="宋体"/>
          <w:b/>
          <w:bCs/>
          <w:color w:val="auto"/>
          <w:sz w:val="24"/>
          <w:szCs w:val="24"/>
          <w:lang w:eastAsia="zh-CN"/>
        </w:rPr>
        <w:t>）</w:t>
      </w:r>
      <w:r>
        <w:rPr>
          <w:rFonts w:hint="eastAsia" w:ascii="宋体" w:hAnsi="宋体"/>
          <w:b/>
          <w:bCs/>
          <w:color w:val="auto"/>
          <w:sz w:val="24"/>
          <w:szCs w:val="24"/>
          <w:lang w:val="en-US" w:eastAsia="zh-CN"/>
        </w:rPr>
        <w:t>竞价人须具备安全生产许可证，应提供安全生产许可证复印件；</w:t>
      </w:r>
    </w:p>
    <w:p>
      <w:pPr>
        <w:pStyle w:val="12"/>
        <w:ind w:left="0" w:leftChars="0" w:right="-13" w:rightChars="-6" w:firstLine="482" w:firstLineChars="200"/>
        <w:rPr>
          <w:rFonts w:hint="eastAsia" w:ascii="宋体" w:hAnsi="宋体"/>
          <w:b/>
          <w:bCs/>
          <w:color w:val="auto"/>
          <w:sz w:val="24"/>
          <w:szCs w:val="24"/>
          <w:lang w:val="en-US" w:eastAsia="zh-CN"/>
        </w:rPr>
      </w:pPr>
      <w:r>
        <w:rPr>
          <w:rFonts w:hint="eastAsia" w:ascii="宋体" w:hAnsi="宋体"/>
          <w:b/>
          <w:bCs/>
          <w:color w:val="auto"/>
          <w:sz w:val="24"/>
          <w:szCs w:val="24"/>
          <w:lang w:val="en-US" w:eastAsia="zh-CN"/>
        </w:rPr>
        <w:t>（2）竞价人须具备消防设施工程专业承包二级及以上资质，应提供资质证书复印件。</w:t>
      </w:r>
    </w:p>
    <w:p>
      <w:pPr>
        <w:pStyle w:val="12"/>
        <w:ind w:left="0" w:leftChars="0" w:right="-13" w:rightChars="-6" w:firstLine="482" w:firstLineChars="200"/>
        <w:rPr>
          <w:rFonts w:ascii="宋体" w:hAnsi="宋体" w:eastAsia="宋体" w:cs="宋体"/>
          <w:b/>
          <w:bCs/>
          <w:sz w:val="24"/>
          <w:szCs w:val="24"/>
        </w:rPr>
      </w:pPr>
      <w:r>
        <w:rPr>
          <w:rFonts w:hint="eastAsia" w:ascii="宋体" w:hAnsi="宋体" w:cs="宋体"/>
          <w:b/>
          <w:bCs/>
          <w:sz w:val="24"/>
          <w:szCs w:val="24"/>
          <w:lang w:eastAsia="zh-CN"/>
        </w:rPr>
        <w:t>（</w:t>
      </w:r>
      <w:r>
        <w:rPr>
          <w:rFonts w:hint="eastAsia" w:ascii="宋体" w:hAnsi="宋体" w:cs="宋体"/>
          <w:b/>
          <w:bCs/>
          <w:sz w:val="24"/>
          <w:szCs w:val="24"/>
          <w:lang w:val="en-US" w:eastAsia="zh-CN"/>
        </w:rPr>
        <w:t>3</w:t>
      </w:r>
      <w:r>
        <w:rPr>
          <w:rFonts w:hint="eastAsia" w:ascii="宋体" w:hAnsi="宋体" w:cs="宋体"/>
          <w:b/>
          <w:bCs/>
          <w:sz w:val="24"/>
          <w:szCs w:val="24"/>
          <w:lang w:eastAsia="zh-CN"/>
        </w:rPr>
        <w:t>）</w:t>
      </w:r>
      <w:r>
        <w:rPr>
          <w:rFonts w:ascii="宋体" w:hAnsi="宋体" w:eastAsia="宋体" w:cs="宋体"/>
          <w:b/>
          <w:bCs/>
          <w:sz w:val="24"/>
          <w:szCs w:val="24"/>
        </w:rPr>
        <w:t>维保单位必须</w:t>
      </w:r>
      <w:r>
        <w:rPr>
          <w:rFonts w:hint="eastAsia" w:ascii="宋体" w:hAnsi="宋体" w:cs="宋体"/>
          <w:b/>
          <w:bCs/>
          <w:sz w:val="24"/>
          <w:szCs w:val="24"/>
          <w:lang w:val="en-US" w:eastAsia="zh-CN"/>
        </w:rPr>
        <w:t>具备</w:t>
      </w:r>
      <w:r>
        <w:rPr>
          <w:rFonts w:ascii="宋体" w:hAnsi="宋体" w:eastAsia="宋体" w:cs="宋体"/>
          <w:b/>
          <w:bCs/>
          <w:sz w:val="24"/>
          <w:szCs w:val="24"/>
        </w:rPr>
        <w:t>福建省消防技术服务信息平台—技术服务机构列表截图（维护保养检测）三星级及以上维护保养检测水平。</w:t>
      </w:r>
      <w:r>
        <w:rPr>
          <w:rFonts w:hint="eastAsia" w:ascii="宋体" w:hAnsi="宋体" w:cs="宋体"/>
          <w:b/>
          <w:bCs/>
          <w:sz w:val="24"/>
          <w:szCs w:val="24"/>
          <w:lang w:val="en-US" w:eastAsia="zh-CN"/>
        </w:rPr>
        <w:t>竞价人</w:t>
      </w:r>
      <w:r>
        <w:rPr>
          <w:rFonts w:ascii="宋体" w:hAnsi="宋体" w:eastAsia="宋体" w:cs="宋体"/>
          <w:b/>
          <w:bCs/>
          <w:sz w:val="24"/>
          <w:szCs w:val="24"/>
        </w:rPr>
        <w:t>须提供福建消防服务大厅（</w:t>
      </w:r>
      <w:r>
        <w:rPr>
          <w:rFonts w:ascii="宋体" w:hAnsi="宋体" w:eastAsia="宋体" w:cs="宋体"/>
          <w:b/>
          <w:bCs/>
          <w:sz w:val="24"/>
          <w:szCs w:val="24"/>
        </w:rPr>
        <w:drawing>
          <wp:inline distT="0" distB="0" distL="114300" distR="114300">
            <wp:extent cx="190500" cy="142875"/>
            <wp:effectExtent l="0" t="0" r="0" b="952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90500" cy="142875"/>
                    </a:xfrm>
                    <a:prstGeom prst="rect">
                      <a:avLst/>
                    </a:prstGeom>
                    <a:noFill/>
                    <a:ln w="9525">
                      <a:noFill/>
                    </a:ln>
                  </pic:spPr>
                </pic:pic>
              </a:graphicData>
            </a:graphic>
          </wp:inline>
        </w:drawing>
      </w:r>
      <w:r>
        <w:rPr>
          <w:rFonts w:ascii="宋体" w:hAnsi="宋体" w:eastAsia="宋体" w:cs="宋体"/>
          <w:b/>
          <w:bCs/>
          <w:sz w:val="24"/>
          <w:szCs w:val="24"/>
        </w:rPr>
        <w:t>http://pa.ebfire.cn:9090/#/firstpage）或关注福建消防微信公众号（微信号fjxfxc）消防技术服务平台维护保养检测机构列表上查询并打印相应的服务水平能力证明,维保单位提供的查询结果应为其通过上述网站或微信公众号获取的服务水平查询结果原始页面的打印件(或截图)。报名时招标代理通过网站查询供应商的星级水平予以核实。</w:t>
      </w:r>
    </w:p>
    <w:p>
      <w:pPr>
        <w:pStyle w:val="12"/>
        <w:ind w:left="0" w:leftChars="0" w:right="-13" w:rightChars="-6" w:firstLine="480" w:firstLineChars="200"/>
        <w:rPr>
          <w:rFonts w:ascii="宋体" w:hAnsi="宋体"/>
          <w:color w:val="auto"/>
          <w:sz w:val="24"/>
          <w:szCs w:val="24"/>
        </w:rPr>
      </w:pPr>
      <w:r>
        <w:rPr>
          <w:rFonts w:hint="eastAsia" w:ascii="宋体" w:hAnsi="宋体"/>
          <w:color w:val="auto"/>
          <w:sz w:val="24"/>
          <w:szCs w:val="24"/>
        </w:rPr>
        <w:t>5、本项目不接受联合体竞价。</w:t>
      </w:r>
    </w:p>
    <w:p>
      <w:pPr>
        <w:spacing w:line="440" w:lineRule="exact"/>
        <w:ind w:firstLine="481"/>
        <w:rPr>
          <w:rFonts w:ascii="宋体" w:hAnsi="宋体"/>
          <w:sz w:val="24"/>
          <w:szCs w:val="24"/>
        </w:rPr>
      </w:pPr>
      <w:r>
        <w:rPr>
          <w:rFonts w:hint="eastAsia" w:ascii="宋体" w:hAnsi="宋体"/>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pPr>
        <w:spacing w:line="440" w:lineRule="exact"/>
        <w:ind w:firstLine="481"/>
        <w:rPr>
          <w:rFonts w:ascii="宋体" w:hAnsi="宋体"/>
          <w:b/>
          <w:bCs/>
          <w:sz w:val="24"/>
          <w:szCs w:val="24"/>
        </w:rPr>
      </w:pPr>
      <w:r>
        <w:rPr>
          <w:rFonts w:hint="eastAsia" w:ascii="宋体" w:hAnsi="宋体"/>
          <w:b/>
          <w:bCs/>
          <w:sz w:val="24"/>
          <w:szCs w:val="24"/>
        </w:rPr>
        <w:t>（二）技术和服务要求</w:t>
      </w:r>
    </w:p>
    <w:p>
      <w:pPr>
        <w:spacing w:line="440" w:lineRule="exact"/>
        <w:ind w:firstLine="481"/>
        <w:rPr>
          <w:rFonts w:hint="eastAsia" w:ascii="宋体" w:hAnsi="宋体"/>
          <w:sz w:val="24"/>
          <w:szCs w:val="24"/>
          <w:lang w:val="en-US" w:eastAsia="zh-CN"/>
        </w:rPr>
      </w:pPr>
      <w:r>
        <w:rPr>
          <w:rFonts w:hint="eastAsia" w:ascii="宋体" w:hAnsi="宋体"/>
          <w:sz w:val="24"/>
          <w:szCs w:val="24"/>
        </w:rPr>
        <w:t>1、</w:t>
      </w:r>
      <w:r>
        <w:rPr>
          <w:rFonts w:hint="eastAsia" w:ascii="宋体" w:hAnsi="宋体"/>
          <w:sz w:val="24"/>
          <w:szCs w:val="24"/>
          <w:lang w:val="en-US" w:eastAsia="zh-CN"/>
        </w:rPr>
        <w:t>维保范围：</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（1）消火栓灭火系统；</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（2）火灾自动报警系统；</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（3）防火分隔系统；</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（4）应急照明及疏散指示系统</w:t>
      </w:r>
      <w:r>
        <w:rPr>
          <w:rFonts w:hint="eastAsia" w:ascii="宋体" w:hAnsi="宋体"/>
          <w:sz w:val="24"/>
          <w:szCs w:val="24"/>
          <w:lang w:val="en-US" w:eastAsia="zh-CN"/>
        </w:rPr>
        <w:tab/>
      </w:r>
      <w:r>
        <w:rPr>
          <w:rFonts w:hint="eastAsia" w:ascii="宋体" w:hAnsi="宋体"/>
          <w:sz w:val="24"/>
          <w:szCs w:val="24"/>
          <w:lang w:val="en-US" w:eastAsia="zh-CN"/>
        </w:rPr>
        <w:t>；</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（5）消防自动灭火联动系统；</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（6）自动喷水灭火系统等。</w:t>
      </w:r>
    </w:p>
    <w:p>
      <w:pPr>
        <w:spacing w:line="440" w:lineRule="exact"/>
        <w:ind w:firstLine="481"/>
        <w:rPr>
          <w:rFonts w:hint="eastAsia" w:ascii="宋体" w:hAnsi="宋体"/>
          <w:sz w:val="24"/>
          <w:szCs w:val="24"/>
          <w:lang w:val="en-US" w:eastAsia="zh-CN"/>
        </w:rPr>
      </w:pPr>
      <w:r>
        <w:rPr>
          <w:rFonts w:hint="eastAsia" w:ascii="宋体" w:hAnsi="宋体"/>
          <w:sz w:val="24"/>
          <w:szCs w:val="24"/>
        </w:rPr>
        <w:t>2、维保期限：3年（自合同签订之日</w:t>
      </w:r>
      <w:r>
        <w:rPr>
          <w:rFonts w:hint="eastAsia" w:ascii="宋体" w:hAnsi="宋体"/>
          <w:sz w:val="24"/>
          <w:szCs w:val="24"/>
          <w:lang w:val="en-US" w:eastAsia="zh-CN"/>
        </w:rPr>
        <w:t>起</w:t>
      </w:r>
      <w:r>
        <w:rPr>
          <w:rFonts w:hint="eastAsia" w:ascii="宋体" w:hAnsi="宋体"/>
          <w:sz w:val="24"/>
          <w:szCs w:val="24"/>
        </w:rPr>
        <w:t>3年）</w:t>
      </w:r>
      <w:r>
        <w:rPr>
          <w:rFonts w:hint="eastAsia" w:ascii="宋体" w:hAnsi="宋体"/>
          <w:sz w:val="24"/>
          <w:szCs w:val="24"/>
          <w:lang w:val="en-US" w:eastAsia="zh-CN"/>
        </w:rPr>
        <w:t>。</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3、维保方式：</w:t>
      </w:r>
    </w:p>
    <w:p>
      <w:pPr>
        <w:numPr>
          <w:ilvl w:val="0"/>
          <w:numId w:val="0"/>
        </w:numPr>
        <w:spacing w:line="440" w:lineRule="exact"/>
        <w:ind w:leftChars="0" w:firstLine="480" w:firstLineChars="200"/>
        <w:jc w:val="left"/>
        <w:rPr>
          <w:rFonts w:hint="eastAsia" w:ascii="宋体" w:hAnsi="宋体"/>
          <w:sz w:val="24"/>
          <w:szCs w:val="24"/>
          <w:lang w:val="en-US" w:eastAsia="zh-CN"/>
        </w:rPr>
      </w:pPr>
      <w:r>
        <w:rPr>
          <w:rFonts w:hint="eastAsia" w:ascii="宋体" w:hAnsi="宋体"/>
          <w:sz w:val="24"/>
          <w:szCs w:val="24"/>
          <w:lang w:val="en-US" w:eastAsia="zh-CN"/>
        </w:rPr>
        <w:t>3.1例行检修</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3.1.1每周进行一次日常检查。</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（1）技术人员按每周1次，对采购人校医院消防报警系统日常误报警清查，报警系统运行检查，系统日常保养。确保报警系统的正常运行。</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（2）检查各消防水箱水位情况，确保消防水泵、消防喷淋泵、稳压泵、增压泵及所有相关设备运作正常。</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（3）对消防水系统进行末端试水，室外消火栓抽查检查。确保整个区域消火栓的完好、好用，消防水出水状况符合消防规定。</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（4）发现以上隐患，在24小时内排除修复。重大隐患应立即与招标人采取应急措施。</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3.1.2每月进行一次单项检查。</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（1）每月一次对有消火栓报警按扭进行报警模拟测试，抽查率达到20%以上，每年必须确保消防探测设备全部测试一次。</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2）每月一次对报警系统的联动进行测试：首先报警主机调至自动档，在任意楼层用烟雾或按两到三个手报报警，三四秒后报警主机启动本层及上下层的消防广播，切断本层的非消防电源；把电梯迫降至首层；启动防火分隔区的防火卷帘门，启动本层及上下层的送风阀，相应的送风机启动。</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（3）每月一次对消防水系统的联动检查测试：</w:t>
      </w:r>
      <w:r>
        <w:rPr>
          <w:rFonts w:hint="eastAsia" w:ascii="宋体" w:hAnsi="宋体"/>
          <w:sz w:val="24"/>
          <w:szCs w:val="24"/>
          <w:lang w:val="en-US" w:eastAsia="zh-CN"/>
        </w:rPr>
        <w:tab/>
      </w:r>
      <w:r>
        <w:rPr>
          <w:rFonts w:hint="eastAsia" w:ascii="宋体" w:hAnsi="宋体"/>
          <w:sz w:val="24"/>
          <w:szCs w:val="24"/>
          <w:lang w:val="en-US" w:eastAsia="zh-CN"/>
        </w:rPr>
        <w:t>将报警主机及喷淋泵、消火栓泵的控制柜调至自动档后任意按一个消火栓按扭报警，三十秒后启动消防泵。测试顶层消火栓出水是否正常。</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（4）每月对消火栓箱内的消防设施：水带，水枪，消火栓头等进行一次检查。每月对所有的灭火器进行一次检查，确保灭火器完好有效。</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3.1.3在有采购人工作人员参与的情况下，每季度进行一次各系统的部分功能测试、保养。</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（1）在日常测试、维护、保养的基础上每季度需对手动报警器、喷淋泵、消火栓泵及管道系统的阀门轴心上润滑油，对正压风口、防火阀、风机除锈及上润滑油。</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（2）测试各系统功能是否符合规定。特别是重点部位的手动报警系统，烟感、温感报警器报警精确度达99%。出水水量充裕，水压正常，水质良好。</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3.1.4每半年进行一次各系统的全面检测及试验，并就测试情况出具测试报告。全面检测及试验内容包括：</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1）火灾自动报警系统：火灾自动报警主机的声、光显示和所有外设警示设备功能；火灾探测器和手动报警按钮的动作及确认灯显示；水流指示器、压力开关等输入信号设备的输入信号；对备用电源供电系统进行三次主电源和备用电源自动切换试验；室内消火栓系统联动功能测试；防火卷帘系统联动功能测试；事故广播系统联动功能测试</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（2）消火栓灭火系统：启动运转消防泵；主、备泵切换功能；各阀门的启闭状态；水泵结合器完好情况；消防储水量及水质。</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（3）消防广播、消防对讲系统：对楼层进行送话广播；楼层与控制中心对讲；机房、水泵房与控制中心对讲；</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（4）应急照明和疏散指示系统；电源切换试验，外观完整。</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（5）对检查测试中发现的问题故障及时组织维修更换，排除故障。对一时无法解决的问题应立即报告校方，同时采取应急措施。</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3.1.5每年一次对报警系统的联动进行测试：首先报警主机调至自动档，在任意楼层用烟雾或按2～3个手报报警，三四秒后报警主机启动本层及上下层的消防广播，切断本层及上下层的非消防电源；把电梯迫降至首层；启动防火分隔区的防火卷帘门。</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3.1.6每年一次对消防水系统的联动检查测试：将报警主机及喷淋泵、消火栓泵的控制柜调至自动档后任意按一个消火栓按扭报警，三十秒后启动消防泵。测试顶层消火栓出水是否正常。</w:t>
      </w:r>
    </w:p>
    <w:p>
      <w:pPr>
        <w:numPr>
          <w:ilvl w:val="0"/>
          <w:numId w:val="0"/>
        </w:numPr>
        <w:spacing w:line="440" w:lineRule="exact"/>
        <w:ind w:leftChars="0" w:firstLine="480" w:firstLineChars="200"/>
        <w:rPr>
          <w:rFonts w:hint="eastAsia" w:ascii="宋体" w:hAnsi="宋体"/>
          <w:sz w:val="24"/>
          <w:szCs w:val="24"/>
          <w:lang w:val="en-US" w:eastAsia="zh-CN"/>
        </w:rPr>
      </w:pPr>
      <w:r>
        <w:rPr>
          <w:rFonts w:hint="eastAsia" w:ascii="宋体" w:hAnsi="宋体"/>
          <w:sz w:val="24"/>
          <w:szCs w:val="24"/>
          <w:lang w:val="en-US" w:eastAsia="zh-CN"/>
        </w:rPr>
        <w:t>3.2故障突击抢修</w:t>
      </w:r>
    </w:p>
    <w:p>
      <w:pPr>
        <w:spacing w:line="440" w:lineRule="exact"/>
        <w:ind w:firstLine="481"/>
        <w:rPr>
          <w:rFonts w:hint="eastAsia" w:ascii="宋体" w:hAnsi="宋体"/>
          <w:sz w:val="24"/>
          <w:szCs w:val="24"/>
          <w:lang w:val="en-US" w:eastAsia="zh-CN"/>
        </w:rPr>
      </w:pPr>
      <w:r>
        <w:rPr>
          <w:rFonts w:hint="eastAsia" w:ascii="宋体" w:hAnsi="宋体"/>
          <w:sz w:val="24"/>
          <w:szCs w:val="24"/>
          <w:lang w:val="en-US" w:eastAsia="zh-CN"/>
        </w:rPr>
        <w:t>当成交供应商接到采购人的故障通知书或电话通知时，应在2小时内立即派员对该故障进行排除。一般故障应该立即排除，严重故障应该在12小时内修复。当需超过1天尚无法修复时，需书面通知采购人，增加日常管理人员与成交供应商工作人员一同作好维修期间的安全防范。同时投标人增加技术力量，尽快修复故障。</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4、</w:t>
      </w:r>
      <w:r>
        <w:rPr>
          <w:rFonts w:hint="default" w:ascii="宋体" w:hAnsi="宋体"/>
          <w:sz w:val="24"/>
          <w:szCs w:val="24"/>
          <w:lang w:val="en-US" w:eastAsia="zh-CN"/>
        </w:rPr>
        <w:t>其它要求</w:t>
      </w:r>
    </w:p>
    <w:p>
      <w:pPr>
        <w:spacing w:line="440" w:lineRule="exact"/>
        <w:ind w:firstLine="481"/>
        <w:rPr>
          <w:rFonts w:hint="default" w:ascii="宋体" w:hAnsi="宋体" w:eastAsia="宋体"/>
          <w:sz w:val="24"/>
          <w:szCs w:val="24"/>
          <w:lang w:val="en-US" w:eastAsia="zh-CN"/>
        </w:rPr>
      </w:pPr>
      <w:r>
        <w:rPr>
          <w:rFonts w:hint="eastAsia" w:ascii="宋体" w:hAnsi="宋体"/>
          <w:sz w:val="24"/>
          <w:szCs w:val="24"/>
          <w:lang w:val="en-US" w:eastAsia="zh-CN"/>
        </w:rPr>
        <w:t>（1）成交供应商</w:t>
      </w:r>
      <w:r>
        <w:rPr>
          <w:rFonts w:hint="default" w:ascii="宋体" w:hAnsi="宋体"/>
          <w:sz w:val="24"/>
          <w:szCs w:val="24"/>
          <w:lang w:val="en-US" w:eastAsia="zh-CN"/>
        </w:rPr>
        <w:t>须固定安排1名熟悉</w:t>
      </w:r>
      <w:r>
        <w:rPr>
          <w:rFonts w:hint="eastAsia" w:ascii="宋体" w:hAnsi="宋体"/>
          <w:sz w:val="24"/>
          <w:szCs w:val="24"/>
          <w:lang w:val="en-US" w:eastAsia="zh-CN"/>
        </w:rPr>
        <w:t>采购人</w:t>
      </w:r>
      <w:r>
        <w:rPr>
          <w:rFonts w:hint="default" w:ascii="宋体" w:hAnsi="宋体"/>
          <w:sz w:val="24"/>
          <w:szCs w:val="24"/>
          <w:lang w:val="en-US" w:eastAsia="zh-CN"/>
        </w:rPr>
        <w:t>消防系统的工作人员，负责</w:t>
      </w:r>
      <w:r>
        <w:rPr>
          <w:rFonts w:hint="eastAsia" w:ascii="宋体" w:hAnsi="宋体"/>
          <w:sz w:val="24"/>
          <w:szCs w:val="24"/>
          <w:lang w:val="en-US" w:eastAsia="zh-CN"/>
        </w:rPr>
        <w:t>采购人</w:t>
      </w:r>
      <w:r>
        <w:rPr>
          <w:rFonts w:hint="default" w:ascii="宋体" w:hAnsi="宋体"/>
          <w:sz w:val="24"/>
          <w:szCs w:val="24"/>
          <w:lang w:val="en-US" w:eastAsia="zh-CN"/>
        </w:rPr>
        <w:t>消防设施的维保。</w:t>
      </w:r>
      <w:r>
        <w:rPr>
          <w:rFonts w:hint="eastAsia" w:ascii="宋体" w:hAnsi="宋体"/>
          <w:sz w:val="24"/>
          <w:szCs w:val="24"/>
          <w:lang w:val="en-US" w:eastAsia="zh-CN"/>
        </w:rPr>
        <w:t>成交供应商</w:t>
      </w:r>
      <w:r>
        <w:rPr>
          <w:rFonts w:hint="default" w:ascii="宋体" w:hAnsi="宋体"/>
          <w:sz w:val="24"/>
          <w:szCs w:val="24"/>
          <w:lang w:val="en-US" w:eastAsia="zh-CN"/>
        </w:rPr>
        <w:t>派出的工作人员应为</w:t>
      </w:r>
      <w:r>
        <w:rPr>
          <w:rFonts w:hint="eastAsia" w:ascii="宋体" w:hAnsi="宋体"/>
          <w:sz w:val="24"/>
          <w:szCs w:val="24"/>
          <w:lang w:val="en-US" w:eastAsia="zh-CN"/>
        </w:rPr>
        <w:t>成交供应商</w:t>
      </w:r>
      <w:r>
        <w:rPr>
          <w:rFonts w:hint="default" w:ascii="宋体" w:hAnsi="宋体"/>
          <w:sz w:val="24"/>
          <w:szCs w:val="24"/>
          <w:lang w:val="en-US" w:eastAsia="zh-CN"/>
        </w:rPr>
        <w:t>的正式员工。</w:t>
      </w:r>
      <w:r>
        <w:rPr>
          <w:rFonts w:hint="eastAsia" w:ascii="宋体" w:hAnsi="宋体"/>
          <w:sz w:val="24"/>
          <w:szCs w:val="24"/>
          <w:lang w:val="en-US" w:eastAsia="zh-CN"/>
        </w:rPr>
        <w:t>工作人员资料须按</w:t>
      </w:r>
      <w:r>
        <w:rPr>
          <w:rFonts w:hint="eastAsia" w:ascii="宋体" w:hAnsi="宋体" w:eastAsia="宋体" w:cs="宋体"/>
          <w:sz w:val="24"/>
          <w:szCs w:val="24"/>
        </w:rPr>
        <w:t>附件1：</w:t>
      </w:r>
      <w:r>
        <w:rPr>
          <w:rFonts w:hint="eastAsia" w:ascii="宋体" w:hAnsi="宋体" w:eastAsia="宋体" w:cs="宋体"/>
          <w:bCs/>
          <w:sz w:val="24"/>
          <w:szCs w:val="24"/>
        </w:rPr>
        <w:t>消防维保服务人员配备情况表</w:t>
      </w:r>
      <w:r>
        <w:rPr>
          <w:rFonts w:hint="eastAsia" w:ascii="宋体" w:hAnsi="宋体" w:cs="宋体"/>
          <w:bCs/>
          <w:sz w:val="24"/>
          <w:szCs w:val="24"/>
          <w:lang w:val="en-US" w:eastAsia="zh-CN"/>
        </w:rPr>
        <w:t>填列人员为准，如需变动，须经采购人同意。</w:t>
      </w:r>
    </w:p>
    <w:p>
      <w:pPr>
        <w:spacing w:line="360" w:lineRule="auto"/>
        <w:ind w:firstLine="352" w:firstLineChars="147"/>
        <w:rPr>
          <w:rFonts w:hint="eastAsia" w:ascii="宋体" w:hAnsi="宋体" w:eastAsia="宋体" w:cs="宋体"/>
          <w:sz w:val="24"/>
          <w:szCs w:val="24"/>
        </w:rPr>
      </w:pPr>
      <w:r>
        <w:rPr>
          <w:rFonts w:hint="eastAsia" w:ascii="宋体" w:hAnsi="宋体"/>
          <w:sz w:val="24"/>
          <w:szCs w:val="24"/>
          <w:lang w:val="en-US" w:eastAsia="zh-CN"/>
        </w:rPr>
        <w:t>（2）</w:t>
      </w:r>
      <w:r>
        <w:rPr>
          <w:rFonts w:hint="default" w:ascii="宋体" w:hAnsi="宋体"/>
          <w:sz w:val="24"/>
          <w:szCs w:val="24"/>
          <w:lang w:val="en-US" w:eastAsia="zh-CN"/>
        </w:rPr>
        <w:t>做好消防设施资料建档工作，及时更新老资料。</w:t>
      </w:r>
      <w:r>
        <w:rPr>
          <w:rFonts w:hint="eastAsia" w:ascii="宋体" w:hAnsi="宋体"/>
          <w:sz w:val="24"/>
          <w:szCs w:val="24"/>
          <w:lang w:val="en-US" w:eastAsia="zh-CN"/>
        </w:rPr>
        <w:t>成交供应商</w:t>
      </w:r>
      <w:r>
        <w:rPr>
          <w:rFonts w:hint="default" w:ascii="宋体" w:hAnsi="宋体"/>
          <w:sz w:val="24"/>
          <w:szCs w:val="24"/>
          <w:lang w:val="en-US" w:eastAsia="zh-CN"/>
        </w:rPr>
        <w:t>在每次执行维保任务后，必须将维保记录表（写明维保内容、执行情况、时间等）经</w:t>
      </w:r>
      <w:r>
        <w:rPr>
          <w:rFonts w:hint="eastAsia" w:ascii="宋体" w:hAnsi="宋体"/>
          <w:sz w:val="24"/>
          <w:szCs w:val="24"/>
          <w:lang w:val="en-US" w:eastAsia="zh-CN"/>
        </w:rPr>
        <w:t>采购人</w:t>
      </w:r>
      <w:r>
        <w:rPr>
          <w:rFonts w:hint="default" w:ascii="宋体" w:hAnsi="宋体"/>
          <w:sz w:val="24"/>
          <w:szCs w:val="24"/>
          <w:lang w:val="en-US" w:eastAsia="zh-CN"/>
        </w:rPr>
        <w:t>安排的各消控室负责人员签字确认后作为合同考核及付款凭证；未经</w:t>
      </w:r>
      <w:r>
        <w:rPr>
          <w:rFonts w:hint="eastAsia" w:ascii="宋体" w:hAnsi="宋体"/>
          <w:sz w:val="24"/>
          <w:szCs w:val="24"/>
          <w:lang w:val="en-US" w:eastAsia="zh-CN"/>
        </w:rPr>
        <w:t>采购人</w:t>
      </w:r>
      <w:r>
        <w:rPr>
          <w:rFonts w:hint="default" w:ascii="宋体" w:hAnsi="宋体"/>
          <w:sz w:val="24"/>
          <w:szCs w:val="24"/>
          <w:lang w:val="en-US" w:eastAsia="zh-CN"/>
        </w:rPr>
        <w:t>确认的，视为无效维护，不计入考核和付款凭证。</w:t>
      </w:r>
    </w:p>
    <w:p>
      <w:pPr>
        <w:spacing w:line="440" w:lineRule="exact"/>
        <w:ind w:firstLine="481"/>
        <w:rPr>
          <w:rFonts w:hint="default" w:ascii="宋体" w:hAnsi="宋体"/>
          <w:sz w:val="24"/>
          <w:szCs w:val="24"/>
          <w:lang w:val="en-US" w:eastAsia="zh-CN"/>
        </w:rPr>
      </w:pP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（3）</w:t>
      </w:r>
      <w:r>
        <w:rPr>
          <w:rFonts w:hint="default" w:ascii="宋体" w:hAnsi="宋体"/>
          <w:sz w:val="24"/>
          <w:szCs w:val="24"/>
          <w:lang w:val="en-US" w:eastAsia="zh-CN"/>
        </w:rPr>
        <w:t>每月月末之前，将月度维护、检测记录报校医院备案。</w:t>
      </w:r>
      <w:r>
        <w:rPr>
          <w:rFonts w:hint="eastAsia" w:ascii="宋体" w:hAnsi="宋体" w:cs="宋体"/>
          <w:sz w:val="24"/>
          <w:szCs w:val="24"/>
          <w:lang w:eastAsia="zh-CN"/>
        </w:rPr>
        <w:t>《</w:t>
      </w:r>
      <w:r>
        <w:rPr>
          <w:rFonts w:hint="eastAsia" w:ascii="宋体" w:hAnsi="宋体" w:eastAsia="宋体" w:cs="宋体"/>
          <w:sz w:val="24"/>
          <w:szCs w:val="24"/>
        </w:rPr>
        <w:t>火灾自动报警系统进场表</w:t>
      </w:r>
      <w:r>
        <w:rPr>
          <w:rFonts w:hint="eastAsia" w:ascii="宋体" w:hAnsi="宋体" w:cs="宋体"/>
          <w:sz w:val="24"/>
          <w:szCs w:val="24"/>
          <w:lang w:eastAsia="zh-CN"/>
        </w:rPr>
        <w:t>》、</w:t>
      </w:r>
      <w:r>
        <w:rPr>
          <w:rFonts w:hint="default" w:ascii="宋体" w:hAnsi="宋体"/>
          <w:sz w:val="24"/>
          <w:szCs w:val="24"/>
          <w:lang w:val="en-US" w:eastAsia="zh-CN"/>
        </w:rPr>
        <w:t>《</w:t>
      </w:r>
      <w:r>
        <w:rPr>
          <w:rFonts w:hint="eastAsia" w:ascii="宋体" w:hAnsi="宋体" w:eastAsia="宋体" w:cs="宋体"/>
          <w:bCs/>
          <w:sz w:val="24"/>
          <w:szCs w:val="24"/>
        </w:rPr>
        <w:t>建筑消防设施月单项检查记录表</w:t>
      </w:r>
      <w:r>
        <w:rPr>
          <w:rFonts w:hint="default" w:ascii="宋体" w:hAnsi="宋体"/>
          <w:sz w:val="24"/>
          <w:szCs w:val="24"/>
          <w:lang w:val="en-US" w:eastAsia="zh-CN"/>
        </w:rPr>
        <w:t>》</w:t>
      </w:r>
      <w:r>
        <w:rPr>
          <w:rFonts w:hint="eastAsia" w:ascii="宋体" w:hAnsi="宋体"/>
          <w:sz w:val="24"/>
          <w:szCs w:val="24"/>
          <w:lang w:val="en-US" w:eastAsia="zh-CN"/>
        </w:rPr>
        <w:t>、《</w:t>
      </w:r>
      <w:r>
        <w:rPr>
          <w:rFonts w:hint="eastAsia" w:ascii="宋体" w:hAnsi="宋体" w:eastAsia="宋体" w:cs="宋体"/>
          <w:sz w:val="24"/>
          <w:szCs w:val="24"/>
        </w:rPr>
        <w:t>消防维保工作联络单</w:t>
      </w:r>
      <w:r>
        <w:rPr>
          <w:rFonts w:hint="eastAsia" w:ascii="宋体" w:hAnsi="宋体" w:cs="宋体"/>
          <w:sz w:val="24"/>
          <w:szCs w:val="24"/>
          <w:lang w:eastAsia="zh-CN"/>
        </w:rPr>
        <w:t>》</w:t>
      </w:r>
      <w:r>
        <w:rPr>
          <w:rFonts w:hint="default" w:ascii="宋体" w:hAnsi="宋体"/>
          <w:sz w:val="24"/>
          <w:szCs w:val="24"/>
          <w:lang w:val="en-US" w:eastAsia="zh-CN"/>
        </w:rPr>
        <w:t>应由检测人员签字和</w:t>
      </w:r>
      <w:r>
        <w:rPr>
          <w:rFonts w:hint="eastAsia" w:ascii="宋体" w:hAnsi="宋体"/>
          <w:sz w:val="24"/>
          <w:szCs w:val="24"/>
          <w:lang w:val="en-US" w:eastAsia="zh-CN"/>
        </w:rPr>
        <w:t>成交供应商</w:t>
      </w:r>
      <w:r>
        <w:rPr>
          <w:rFonts w:hint="default" w:ascii="宋体" w:hAnsi="宋体"/>
          <w:sz w:val="24"/>
          <w:szCs w:val="24"/>
          <w:lang w:val="en-US" w:eastAsia="zh-CN"/>
        </w:rPr>
        <w:t>盖章。检测人员和</w:t>
      </w:r>
      <w:r>
        <w:rPr>
          <w:rFonts w:hint="eastAsia" w:ascii="宋体" w:hAnsi="宋体"/>
          <w:sz w:val="24"/>
          <w:szCs w:val="24"/>
          <w:lang w:val="en-US" w:eastAsia="zh-CN"/>
        </w:rPr>
        <w:t>成交供应商</w:t>
      </w:r>
      <w:r>
        <w:rPr>
          <w:rFonts w:hint="default" w:ascii="宋体" w:hAnsi="宋体"/>
          <w:sz w:val="24"/>
          <w:szCs w:val="24"/>
          <w:lang w:val="en-US" w:eastAsia="zh-CN"/>
        </w:rPr>
        <w:t>对出具的《</w:t>
      </w:r>
      <w:r>
        <w:rPr>
          <w:rFonts w:hint="eastAsia" w:ascii="宋体" w:hAnsi="宋体" w:eastAsia="宋体" w:cs="宋体"/>
          <w:bCs/>
          <w:sz w:val="24"/>
          <w:szCs w:val="24"/>
        </w:rPr>
        <w:t>建筑消防设施月单项检查记录表</w:t>
      </w:r>
      <w:r>
        <w:rPr>
          <w:rFonts w:hint="default" w:ascii="宋体" w:hAnsi="宋体"/>
          <w:sz w:val="24"/>
          <w:szCs w:val="24"/>
          <w:lang w:val="en-US" w:eastAsia="zh-CN"/>
        </w:rPr>
        <w:t>》</w:t>
      </w:r>
      <w:r>
        <w:rPr>
          <w:rFonts w:hint="eastAsia" w:ascii="宋体" w:hAnsi="宋体"/>
          <w:sz w:val="24"/>
          <w:szCs w:val="24"/>
          <w:lang w:val="en-US" w:eastAsia="zh-CN"/>
        </w:rPr>
        <w:t>、《</w:t>
      </w:r>
      <w:r>
        <w:rPr>
          <w:rFonts w:hint="eastAsia" w:ascii="宋体" w:hAnsi="宋体" w:eastAsia="宋体" w:cs="宋体"/>
          <w:sz w:val="24"/>
          <w:szCs w:val="24"/>
        </w:rPr>
        <w:t>消防维保工作联络单</w:t>
      </w:r>
      <w:r>
        <w:rPr>
          <w:rFonts w:hint="eastAsia" w:ascii="宋体" w:hAnsi="宋体" w:cs="宋体"/>
          <w:sz w:val="24"/>
          <w:szCs w:val="24"/>
          <w:lang w:eastAsia="zh-CN"/>
        </w:rPr>
        <w:t>》</w:t>
      </w:r>
      <w:r>
        <w:rPr>
          <w:rFonts w:hint="default" w:ascii="宋体" w:hAnsi="宋体"/>
          <w:sz w:val="24"/>
          <w:szCs w:val="24"/>
          <w:lang w:val="en-US" w:eastAsia="zh-CN"/>
        </w:rPr>
        <w:t>负责。</w:t>
      </w:r>
      <w:r>
        <w:rPr>
          <w:rFonts w:hint="eastAsia" w:ascii="宋体" w:hAnsi="宋体"/>
          <w:sz w:val="24"/>
          <w:szCs w:val="24"/>
          <w:lang w:val="en-US" w:eastAsia="zh-CN"/>
        </w:rPr>
        <w:t>（</w:t>
      </w:r>
      <w:r>
        <w:rPr>
          <w:rFonts w:hint="eastAsia" w:ascii="宋体" w:hAnsi="宋体" w:cs="宋体"/>
          <w:sz w:val="24"/>
          <w:szCs w:val="24"/>
          <w:lang w:eastAsia="zh-CN"/>
        </w:rPr>
        <w:t>《</w:t>
      </w:r>
      <w:r>
        <w:rPr>
          <w:rFonts w:hint="eastAsia" w:ascii="宋体" w:hAnsi="宋体" w:eastAsia="宋体" w:cs="宋体"/>
          <w:sz w:val="24"/>
          <w:szCs w:val="24"/>
        </w:rPr>
        <w:t>火灾自动报警系统进场表</w:t>
      </w:r>
      <w:r>
        <w:rPr>
          <w:rFonts w:hint="eastAsia" w:ascii="宋体" w:hAnsi="宋体" w:cs="宋体"/>
          <w:sz w:val="24"/>
          <w:szCs w:val="24"/>
          <w:lang w:eastAsia="zh-CN"/>
        </w:rPr>
        <w:t>》</w:t>
      </w:r>
      <w:r>
        <w:rPr>
          <w:rFonts w:hint="eastAsia" w:ascii="宋体" w:hAnsi="宋体" w:cs="宋体"/>
          <w:sz w:val="24"/>
          <w:szCs w:val="24"/>
          <w:lang w:val="en-US" w:eastAsia="zh-CN"/>
        </w:rPr>
        <w:t>内容详见附件2</w:t>
      </w:r>
      <w:r>
        <w:rPr>
          <w:rFonts w:hint="eastAsia" w:ascii="宋体" w:hAnsi="宋体"/>
          <w:sz w:val="24"/>
          <w:szCs w:val="24"/>
          <w:lang w:val="en-US" w:eastAsia="zh-CN"/>
        </w:rPr>
        <w:t>《</w:t>
      </w:r>
      <w:r>
        <w:rPr>
          <w:rFonts w:hint="eastAsia" w:ascii="宋体" w:hAnsi="宋体" w:eastAsia="宋体" w:cs="宋体"/>
          <w:bCs/>
          <w:sz w:val="24"/>
          <w:szCs w:val="24"/>
        </w:rPr>
        <w:t>建筑消防设施月单项检查记录表</w:t>
      </w:r>
      <w:r>
        <w:rPr>
          <w:rFonts w:hint="default" w:ascii="宋体" w:hAnsi="宋体"/>
          <w:sz w:val="24"/>
          <w:szCs w:val="24"/>
          <w:lang w:val="en-US" w:eastAsia="zh-CN"/>
        </w:rPr>
        <w:t>》</w:t>
      </w:r>
      <w:r>
        <w:rPr>
          <w:rFonts w:hint="eastAsia" w:ascii="宋体" w:hAnsi="宋体"/>
          <w:sz w:val="24"/>
          <w:szCs w:val="24"/>
          <w:lang w:val="en-US" w:eastAsia="zh-CN"/>
        </w:rPr>
        <w:t>内容详见附件3《</w:t>
      </w:r>
      <w:r>
        <w:rPr>
          <w:rFonts w:hint="eastAsia" w:ascii="宋体" w:hAnsi="宋体" w:eastAsia="宋体" w:cs="宋体"/>
          <w:sz w:val="24"/>
          <w:szCs w:val="24"/>
        </w:rPr>
        <w:t>消防维保工作联络单</w:t>
      </w:r>
      <w:r>
        <w:rPr>
          <w:rFonts w:hint="eastAsia" w:ascii="宋体" w:hAnsi="宋体" w:cs="宋体"/>
          <w:sz w:val="24"/>
          <w:szCs w:val="24"/>
          <w:lang w:eastAsia="zh-CN"/>
        </w:rPr>
        <w:t>》</w:t>
      </w:r>
      <w:r>
        <w:rPr>
          <w:rFonts w:hint="eastAsia" w:ascii="宋体" w:hAnsi="宋体"/>
          <w:sz w:val="24"/>
          <w:szCs w:val="24"/>
          <w:lang w:val="en-US" w:eastAsia="zh-CN"/>
        </w:rPr>
        <w:t>内容详见</w:t>
      </w:r>
      <w:r>
        <w:rPr>
          <w:rFonts w:hint="eastAsia" w:ascii="宋体" w:hAnsi="宋体" w:cs="宋体"/>
          <w:sz w:val="24"/>
          <w:szCs w:val="24"/>
          <w:lang w:val="en-US" w:eastAsia="zh-CN"/>
        </w:rPr>
        <w:t>附件4</w:t>
      </w:r>
      <w:r>
        <w:rPr>
          <w:rFonts w:hint="eastAsia" w:ascii="宋体" w:hAnsi="宋体"/>
          <w:sz w:val="24"/>
          <w:szCs w:val="24"/>
          <w:lang w:val="en-US" w:eastAsia="zh-CN"/>
        </w:rPr>
        <w:t>）</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（4）</w:t>
      </w:r>
      <w:r>
        <w:rPr>
          <w:rFonts w:hint="default" w:ascii="宋体" w:hAnsi="宋体"/>
          <w:sz w:val="24"/>
          <w:szCs w:val="24"/>
          <w:lang w:val="en-US" w:eastAsia="zh-CN"/>
        </w:rPr>
        <w:t>维保中所需的产品，有国家强制性要求或认证要求的，</w:t>
      </w:r>
      <w:r>
        <w:rPr>
          <w:rFonts w:hint="eastAsia" w:ascii="宋体" w:hAnsi="宋体"/>
          <w:sz w:val="24"/>
          <w:szCs w:val="24"/>
          <w:lang w:val="en-US" w:eastAsia="zh-CN"/>
        </w:rPr>
        <w:t>成交供应商</w:t>
      </w:r>
      <w:r>
        <w:rPr>
          <w:rFonts w:hint="default" w:ascii="宋体" w:hAnsi="宋体"/>
          <w:sz w:val="24"/>
          <w:szCs w:val="24"/>
          <w:lang w:val="en-US" w:eastAsia="zh-CN"/>
        </w:rPr>
        <w:t>必须采用国家强制性要求或认证的产品，如消防疏散指示灯，应急灯，防火防火卷帘门，防火门，感烟探测器，感温探测器，手动报警按钮，声光警报器，消火栓按钮，消防水带，灭火器，喷淋头，消火栓头等，所有维保中所需的产品，使用前须经</w:t>
      </w:r>
      <w:r>
        <w:rPr>
          <w:rFonts w:hint="eastAsia" w:ascii="宋体" w:hAnsi="宋体"/>
          <w:sz w:val="24"/>
          <w:szCs w:val="24"/>
          <w:lang w:val="en-US" w:eastAsia="zh-CN"/>
        </w:rPr>
        <w:t>采购人</w:t>
      </w:r>
      <w:r>
        <w:rPr>
          <w:rFonts w:hint="default" w:ascii="宋体" w:hAnsi="宋体"/>
          <w:sz w:val="24"/>
          <w:szCs w:val="24"/>
          <w:lang w:val="en-US" w:eastAsia="zh-CN"/>
        </w:rPr>
        <w:t>确认。</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（5）成交供应商</w:t>
      </w:r>
      <w:r>
        <w:rPr>
          <w:rFonts w:hint="default" w:ascii="宋体" w:hAnsi="宋体"/>
          <w:sz w:val="24"/>
          <w:szCs w:val="24"/>
          <w:lang w:val="en-US" w:eastAsia="zh-CN"/>
        </w:rPr>
        <w:t>需</w:t>
      </w:r>
      <w:r>
        <w:rPr>
          <w:rFonts w:hint="eastAsia" w:ascii="宋体" w:hAnsi="宋体"/>
          <w:sz w:val="24"/>
          <w:szCs w:val="24"/>
          <w:lang w:val="en-US" w:eastAsia="zh-CN"/>
        </w:rPr>
        <w:t>在竞价文件中</w:t>
      </w:r>
      <w:r>
        <w:rPr>
          <w:rFonts w:hint="default" w:ascii="宋体" w:hAnsi="宋体"/>
          <w:sz w:val="24"/>
          <w:szCs w:val="24"/>
          <w:lang w:val="en-US" w:eastAsia="zh-CN"/>
        </w:rPr>
        <w:t>提供完整的消防设备零部件更换、维修价格表</w:t>
      </w:r>
      <w:r>
        <w:rPr>
          <w:rFonts w:hint="eastAsia" w:ascii="宋体" w:hAnsi="宋体"/>
          <w:sz w:val="24"/>
          <w:szCs w:val="24"/>
          <w:lang w:val="en-US" w:eastAsia="zh-CN"/>
        </w:rPr>
        <w:t>（内容见下）</w:t>
      </w:r>
      <w:r>
        <w:rPr>
          <w:rFonts w:hint="default" w:ascii="宋体" w:hAnsi="宋体"/>
          <w:sz w:val="24"/>
          <w:szCs w:val="24"/>
          <w:lang w:val="en-US" w:eastAsia="zh-CN"/>
        </w:rPr>
        <w:t>，漏报部件维修更换由</w:t>
      </w:r>
      <w:r>
        <w:rPr>
          <w:rFonts w:hint="eastAsia" w:ascii="宋体" w:hAnsi="宋体"/>
          <w:sz w:val="24"/>
          <w:szCs w:val="24"/>
          <w:lang w:val="en-US" w:eastAsia="zh-CN"/>
        </w:rPr>
        <w:t>成交供应商</w:t>
      </w:r>
      <w:r>
        <w:rPr>
          <w:rFonts w:hint="default" w:ascii="宋体" w:hAnsi="宋体"/>
          <w:sz w:val="24"/>
          <w:szCs w:val="24"/>
          <w:lang w:val="en-US" w:eastAsia="zh-CN"/>
        </w:rPr>
        <w:t>负责。维保中涉及更换的零件单价在200元（含）以下的由</w:t>
      </w:r>
      <w:r>
        <w:rPr>
          <w:rFonts w:hint="eastAsia" w:ascii="宋体" w:hAnsi="宋体"/>
          <w:sz w:val="24"/>
          <w:szCs w:val="24"/>
          <w:lang w:val="en-US" w:eastAsia="zh-CN"/>
        </w:rPr>
        <w:t>成交供应商</w:t>
      </w:r>
      <w:r>
        <w:rPr>
          <w:rFonts w:hint="default" w:ascii="宋体" w:hAnsi="宋体"/>
          <w:sz w:val="24"/>
          <w:szCs w:val="24"/>
          <w:lang w:val="en-US" w:eastAsia="zh-CN"/>
        </w:rPr>
        <w:t>承担，超过200元以上的配件更换费用由</w:t>
      </w:r>
      <w:r>
        <w:rPr>
          <w:rFonts w:hint="eastAsia" w:ascii="宋体" w:hAnsi="宋体"/>
          <w:sz w:val="24"/>
          <w:szCs w:val="24"/>
          <w:lang w:val="en-US" w:eastAsia="zh-CN"/>
        </w:rPr>
        <w:t>成交供应商</w:t>
      </w:r>
      <w:r>
        <w:rPr>
          <w:rFonts w:hint="default" w:ascii="宋体" w:hAnsi="宋体"/>
          <w:sz w:val="24"/>
          <w:szCs w:val="24"/>
          <w:lang w:val="en-US" w:eastAsia="zh-CN"/>
        </w:rPr>
        <w:t>承担，配件由</w:t>
      </w:r>
      <w:r>
        <w:rPr>
          <w:rFonts w:hint="eastAsia" w:ascii="宋体" w:hAnsi="宋体"/>
          <w:sz w:val="24"/>
          <w:szCs w:val="24"/>
          <w:lang w:val="en-US" w:eastAsia="zh-CN"/>
        </w:rPr>
        <w:t>采购人</w:t>
      </w:r>
      <w:r>
        <w:rPr>
          <w:rFonts w:hint="default" w:ascii="宋体" w:hAnsi="宋体"/>
          <w:sz w:val="24"/>
          <w:szCs w:val="24"/>
          <w:lang w:val="en-US" w:eastAsia="zh-CN"/>
        </w:rPr>
        <w:t>自主选择供应商购买。在维保过程中，必须坚持以修为主的原则，确需更换零件时，</w:t>
      </w:r>
      <w:r>
        <w:rPr>
          <w:rFonts w:hint="eastAsia" w:ascii="宋体" w:hAnsi="宋体"/>
          <w:sz w:val="24"/>
          <w:szCs w:val="24"/>
          <w:lang w:val="en-US" w:eastAsia="zh-CN"/>
        </w:rPr>
        <w:t>成交供应商</w:t>
      </w:r>
      <w:r>
        <w:rPr>
          <w:rFonts w:hint="default" w:ascii="宋体" w:hAnsi="宋体"/>
          <w:sz w:val="24"/>
          <w:szCs w:val="24"/>
          <w:lang w:val="en-US" w:eastAsia="zh-CN"/>
        </w:rPr>
        <w:t>应及时写出书面说明，由双方共同论证确定，待</w:t>
      </w:r>
      <w:r>
        <w:rPr>
          <w:rFonts w:hint="eastAsia" w:ascii="宋体" w:hAnsi="宋体"/>
          <w:sz w:val="24"/>
          <w:szCs w:val="24"/>
          <w:lang w:val="en-US" w:eastAsia="zh-CN"/>
        </w:rPr>
        <w:t>采购人</w:t>
      </w:r>
      <w:r>
        <w:rPr>
          <w:rFonts w:hint="default" w:ascii="宋体" w:hAnsi="宋体"/>
          <w:sz w:val="24"/>
          <w:szCs w:val="24"/>
          <w:lang w:val="en-US" w:eastAsia="zh-CN"/>
        </w:rPr>
        <w:t>认可后方可实施。</w:t>
      </w:r>
    </w:p>
    <w:p>
      <w:pPr>
        <w:pStyle w:val="53"/>
        <w:spacing w:afterLines="100" w:line="240" w:lineRule="atLeast"/>
        <w:ind w:left="420" w:firstLine="0" w:firstLineChars="0"/>
        <w:jc w:val="center"/>
        <w:outlineLvl w:val="1"/>
        <w:rPr>
          <w:rFonts w:hint="eastAsia" w:ascii="宋体" w:hAnsi="宋体" w:eastAsia="宋体" w:cs="宋体"/>
          <w:sz w:val="24"/>
          <w:szCs w:val="24"/>
        </w:rPr>
      </w:pPr>
      <w:r>
        <w:rPr>
          <w:rFonts w:hint="eastAsia" w:ascii="宋体" w:hAnsi="宋体" w:eastAsia="宋体" w:cs="宋体"/>
          <w:b/>
          <w:bCs/>
          <w:sz w:val="24"/>
          <w:szCs w:val="24"/>
        </w:rPr>
        <w:t>消防系统设备零配件报价表</w:t>
      </w:r>
    </w:p>
    <w:p>
      <w:pPr>
        <w:spacing w:afterLines="100" w:line="240" w:lineRule="atLeast"/>
        <w:jc w:val="right"/>
        <w:outlineLvl w:val="1"/>
        <w:rPr>
          <w:rFonts w:hint="eastAsia" w:ascii="宋体" w:hAnsi="宋体" w:eastAsia="宋体" w:cs="宋体"/>
          <w:sz w:val="24"/>
          <w:szCs w:val="24"/>
        </w:rPr>
      </w:pPr>
      <w:r>
        <w:rPr>
          <w:rFonts w:hint="eastAsia" w:ascii="宋体" w:hAnsi="宋体" w:eastAsia="宋体" w:cs="宋体"/>
          <w:b/>
          <w:bCs/>
          <w:sz w:val="24"/>
          <w:szCs w:val="24"/>
        </w:rPr>
        <w:t>货币单位：元（人民币）</w:t>
      </w:r>
    </w:p>
    <w:tbl>
      <w:tblPr>
        <w:tblStyle w:val="21"/>
        <w:tblW w:w="8992" w:type="dxa"/>
        <w:jc w:val="center"/>
        <w:tblLayout w:type="fixed"/>
        <w:tblCellMar>
          <w:top w:w="15" w:type="dxa"/>
          <w:left w:w="15" w:type="dxa"/>
          <w:bottom w:w="15" w:type="dxa"/>
          <w:right w:w="15" w:type="dxa"/>
        </w:tblCellMar>
      </w:tblPr>
      <w:tblGrid>
        <w:gridCol w:w="771"/>
        <w:gridCol w:w="2977"/>
        <w:gridCol w:w="2167"/>
        <w:gridCol w:w="850"/>
        <w:gridCol w:w="1377"/>
        <w:gridCol w:w="850"/>
      </w:tblGrid>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产品名称</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单价最高限价</w:t>
            </w:r>
          </w:p>
        </w:tc>
        <w:tc>
          <w:tcPr>
            <w:tcW w:w="850" w:type="dxa"/>
            <w:tcBorders>
              <w:top w:val="single" w:color="000000" w:sz="4" w:space="0"/>
              <w:left w:val="single" w:color="auto" w:sz="4" w:space="0"/>
              <w:bottom w:val="single" w:color="000000" w:sz="4" w:space="0"/>
              <w:right w:val="single" w:color="000000" w:sz="4" w:space="0"/>
            </w:tcBorders>
            <w:noWrap/>
            <w:vAlign w:val="center"/>
          </w:tcPr>
          <w:p>
            <w:pPr>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单价</w:t>
            </w:r>
          </w:p>
          <w:p>
            <w:pPr>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报价</w:t>
            </w: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点型光电感烟火灾探测器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JTY-GST9611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129.2</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点型复合式感烟感温火灾探测器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JTF-GDM-GST963</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123.5</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探测器通用底座</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DZX-01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66.5</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4</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电子编码器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GST-BMQ-2</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285</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5</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编址接口横块</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GST-LD-8319</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66.5</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90"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6</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终端器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GST-LD-8320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30.4</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7</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接口模块</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GST-LD-8306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72.2</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8</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手动火灾报警按钮</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J-SAP-8401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66.5</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9</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手动火灾报警按钮</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J-SAM-GST9121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72.2</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10</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隔离器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GST-LD-8313</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60.8</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11</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火灾光警报器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GST-MD-W9514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72.2</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12</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火灾光警报器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GST-MD-F9514</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57</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13</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非编码火灾声光警报器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HX-100A</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91.2</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14</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火灾声光警报器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GST-HX-F8502</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76</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15</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编码单输入/单输出模块</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GST-LD-8301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91.2</w:t>
            </w:r>
          </w:p>
        </w:tc>
        <w:tc>
          <w:tcPr>
            <w:tcW w:w="850" w:type="dxa"/>
            <w:tcBorders>
              <w:top w:val="single" w:color="000000" w:sz="4" w:space="0"/>
              <w:left w:val="single" w:color="auto" w:sz="4" w:space="0"/>
              <w:bottom w:val="single" w:color="000000" w:sz="4" w:space="0"/>
              <w:right w:val="single" w:color="000000" w:sz="4" w:space="0"/>
            </w:tcBorders>
            <w:noWrap/>
            <w:vAlign w:val="center"/>
          </w:tcPr>
          <w:p>
            <w:pPr>
              <w:ind w:left="204"/>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16</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切换模块</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GST-LD-8302</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45.6</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17</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总线中继器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LD-8321</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1235</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18</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区域火灾报警控制器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JB-QB-GST100/16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台</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2280</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19</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火灾报警控制系统软件</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GST-200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855</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20</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火灾报警控制器[联动型]硬件</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JB-GB-CST200/16</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3230</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21</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火灾显示盘</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ZF-IOI</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台</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570</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22</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智能电源箱</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GST-DY-050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台</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760</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23</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广播功率放大器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GST-XG9000/150</w:t>
            </w:r>
          </w:p>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1500W</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套</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7600</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24</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蓄电池</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10AH/12V</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节</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247</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25</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立式控制柜</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LD-1000A2</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台</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2280</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26</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非标单节琴台柜</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LD-FB-600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台</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2660</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27</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CP录放盘</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GST-CD</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台</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2470</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28</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多线路制广播分配盘</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LD-GBEF-200</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台</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2850</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29</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吸顶式紧急广播音箱</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YXJ3-4A</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41.8</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30</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智能总线制消防电话主机</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GST-TS-Z01A</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台</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2470</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31</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总线制固定式消防电话分机</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GST-TS-100A</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119.7</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32</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紧急启动/停动按钮</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GST-LD-8138</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190</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33</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消火栓扭</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114</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34</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消防电话插座</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GST-LD-8312</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41.8</w:t>
            </w:r>
          </w:p>
        </w:tc>
        <w:tc>
          <w:tcPr>
            <w:tcW w:w="850" w:type="dxa"/>
            <w:tcBorders>
              <w:top w:val="single" w:color="000000" w:sz="4" w:space="0"/>
              <w:left w:val="single" w:color="auto"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35</w:t>
            </w:r>
          </w:p>
        </w:tc>
        <w:tc>
          <w:tcPr>
            <w:tcW w:w="297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手动转换开关</w:t>
            </w:r>
          </w:p>
        </w:tc>
        <w:tc>
          <w:tcPr>
            <w:tcW w:w="216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GST-LD-8136</w:t>
            </w:r>
          </w:p>
        </w:tc>
        <w:tc>
          <w:tcPr>
            <w:tcW w:w="85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760</w:t>
            </w:r>
          </w:p>
        </w:tc>
        <w:tc>
          <w:tcPr>
            <w:tcW w:w="850" w:type="dxa"/>
            <w:tcBorders>
              <w:top w:val="single" w:color="000000" w:sz="4" w:space="0"/>
              <w:left w:val="single" w:color="auto" w:sz="4" w:space="0"/>
              <w:bottom w:val="single" w:color="auto" w:sz="4" w:space="0"/>
              <w:right w:val="single" w:color="000000" w:sz="4" w:space="0"/>
            </w:tcBorders>
            <w:noWrap/>
            <w:vAlign w:val="center"/>
          </w:tcPr>
          <w:p>
            <w:pPr>
              <w:ind w:left="158"/>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36</w:t>
            </w:r>
          </w:p>
        </w:tc>
        <w:tc>
          <w:tcPr>
            <w:tcW w:w="297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探测器</w:t>
            </w:r>
          </w:p>
        </w:tc>
        <w:tc>
          <w:tcPr>
            <w:tcW w:w="216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GST-JY-GD-G3</w:t>
            </w:r>
          </w:p>
        </w:tc>
        <w:tc>
          <w:tcPr>
            <w:tcW w:w="85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70.3</w:t>
            </w:r>
          </w:p>
        </w:tc>
        <w:tc>
          <w:tcPr>
            <w:tcW w:w="850" w:type="dxa"/>
            <w:tcBorders>
              <w:top w:val="single" w:color="000000" w:sz="4" w:space="0"/>
              <w:left w:val="single" w:color="auto" w:sz="4" w:space="0"/>
              <w:bottom w:val="single" w:color="auto" w:sz="4" w:space="0"/>
              <w:right w:val="single" w:color="000000" w:sz="4" w:space="0"/>
            </w:tcBorders>
            <w:noWrap/>
            <w:vAlign w:val="center"/>
          </w:tcPr>
          <w:p>
            <w:pPr>
              <w:ind w:left="158"/>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37</w:t>
            </w:r>
          </w:p>
        </w:tc>
        <w:tc>
          <w:tcPr>
            <w:tcW w:w="297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编码单输入模块</w:t>
            </w:r>
          </w:p>
        </w:tc>
        <w:tc>
          <w:tcPr>
            <w:tcW w:w="216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GST-LD-8300</w:t>
            </w:r>
          </w:p>
        </w:tc>
        <w:tc>
          <w:tcPr>
            <w:tcW w:w="85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76</w:t>
            </w:r>
          </w:p>
        </w:tc>
        <w:tc>
          <w:tcPr>
            <w:tcW w:w="850" w:type="dxa"/>
            <w:tcBorders>
              <w:top w:val="single" w:color="000000" w:sz="4" w:space="0"/>
              <w:left w:val="single" w:color="auto" w:sz="4" w:space="0"/>
              <w:bottom w:val="single" w:color="auto" w:sz="4" w:space="0"/>
              <w:right w:val="single" w:color="000000" w:sz="4" w:space="0"/>
            </w:tcBorders>
            <w:noWrap/>
            <w:vAlign w:val="center"/>
          </w:tcPr>
          <w:p>
            <w:pPr>
              <w:ind w:left="158"/>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38</w:t>
            </w:r>
          </w:p>
        </w:tc>
        <w:tc>
          <w:tcPr>
            <w:tcW w:w="297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通用底座</w:t>
            </w:r>
          </w:p>
        </w:tc>
        <w:tc>
          <w:tcPr>
            <w:tcW w:w="216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DZ-02</w:t>
            </w:r>
          </w:p>
        </w:tc>
        <w:tc>
          <w:tcPr>
            <w:tcW w:w="85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6.65</w:t>
            </w:r>
          </w:p>
        </w:tc>
        <w:tc>
          <w:tcPr>
            <w:tcW w:w="850" w:type="dxa"/>
            <w:tcBorders>
              <w:top w:val="single" w:color="000000" w:sz="4" w:space="0"/>
              <w:left w:val="single" w:color="auto" w:sz="4" w:space="0"/>
              <w:bottom w:val="single" w:color="auto" w:sz="4" w:space="0"/>
              <w:right w:val="single" w:color="000000" w:sz="4" w:space="0"/>
            </w:tcBorders>
            <w:noWrap/>
            <w:vAlign w:val="center"/>
          </w:tcPr>
          <w:p>
            <w:pPr>
              <w:ind w:left="158"/>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39</w:t>
            </w:r>
          </w:p>
        </w:tc>
        <w:tc>
          <w:tcPr>
            <w:tcW w:w="297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手报按钮</w:t>
            </w:r>
          </w:p>
        </w:tc>
        <w:tc>
          <w:tcPr>
            <w:tcW w:w="2167"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JSAM-GS79122</w:t>
            </w:r>
          </w:p>
        </w:tc>
        <w:tc>
          <w:tcPr>
            <w:tcW w:w="850"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79.8</w:t>
            </w:r>
          </w:p>
        </w:tc>
        <w:tc>
          <w:tcPr>
            <w:tcW w:w="850" w:type="dxa"/>
            <w:tcBorders>
              <w:top w:val="single" w:color="000000" w:sz="4" w:space="0"/>
              <w:left w:val="single" w:color="auto" w:sz="4" w:space="0"/>
              <w:bottom w:val="single" w:color="auto" w:sz="4" w:space="0"/>
              <w:right w:val="single" w:color="000000" w:sz="4" w:space="0"/>
            </w:tcBorders>
            <w:noWrap/>
            <w:vAlign w:val="center"/>
          </w:tcPr>
          <w:p>
            <w:pPr>
              <w:ind w:left="158"/>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77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40</w:t>
            </w:r>
          </w:p>
        </w:tc>
        <w:tc>
          <w:tcPr>
            <w:tcW w:w="297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点型感温探测器</w:t>
            </w:r>
          </w:p>
        </w:tc>
        <w:tc>
          <w:tcPr>
            <w:tcW w:w="216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JTW-ZCD-G3N</w:t>
            </w:r>
          </w:p>
        </w:tc>
        <w:tc>
          <w:tcPr>
            <w:tcW w:w="85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只</w:t>
            </w:r>
          </w:p>
        </w:tc>
        <w:tc>
          <w:tcPr>
            <w:tcW w:w="1377" w:type="dxa"/>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sz w:val="24"/>
                <w:szCs w:val="24"/>
              </w:rPr>
            </w:pPr>
            <w:r>
              <w:rPr>
                <w:rFonts w:hint="eastAsia" w:ascii="宋体" w:hAnsi="宋体" w:eastAsia="宋体" w:cs="宋体"/>
                <w:sz w:val="24"/>
                <w:szCs w:val="24"/>
              </w:rPr>
              <w:t>66.5</w:t>
            </w:r>
          </w:p>
        </w:tc>
        <w:tc>
          <w:tcPr>
            <w:tcW w:w="850" w:type="dxa"/>
            <w:tcBorders>
              <w:top w:val="single" w:color="000000" w:sz="4" w:space="0"/>
              <w:left w:val="single" w:color="auto" w:sz="4" w:space="0"/>
              <w:bottom w:val="single" w:color="000000" w:sz="4" w:space="0"/>
              <w:right w:val="single" w:color="000000" w:sz="4" w:space="0"/>
            </w:tcBorders>
            <w:noWrap/>
            <w:vAlign w:val="center"/>
          </w:tcPr>
          <w:p>
            <w:pPr>
              <w:ind w:left="158"/>
              <w:textAlignment w:val="center"/>
              <w:rPr>
                <w:rFonts w:hint="eastAsia" w:ascii="宋体" w:hAnsi="宋体" w:eastAsia="宋体" w:cs="宋体"/>
                <w:sz w:val="24"/>
                <w:szCs w:val="24"/>
              </w:rPr>
            </w:pPr>
          </w:p>
        </w:tc>
      </w:tr>
      <w:tr>
        <w:tblPrEx>
          <w:tblCellMar>
            <w:top w:w="15" w:type="dxa"/>
            <w:left w:w="15" w:type="dxa"/>
            <w:bottom w:w="15" w:type="dxa"/>
            <w:right w:w="15" w:type="dxa"/>
          </w:tblCellMar>
        </w:tblPrEx>
        <w:trPr>
          <w:trHeight w:val="493" w:hRule="atLeast"/>
          <w:jc w:val="center"/>
        </w:trPr>
        <w:tc>
          <w:tcPr>
            <w:tcW w:w="8992" w:type="dxa"/>
            <w:gridSpan w:val="6"/>
            <w:tcBorders>
              <w:top w:val="single" w:color="000000" w:sz="4" w:space="0"/>
              <w:left w:val="single" w:color="000000" w:sz="4" w:space="0"/>
              <w:bottom w:val="single" w:color="auto" w:sz="4" w:space="0"/>
              <w:right w:val="single" w:color="000000" w:sz="4" w:space="0"/>
            </w:tcBorders>
            <w:noWrap/>
            <w:vAlign w:val="center"/>
          </w:tcPr>
          <w:p>
            <w:pPr>
              <w:ind w:left="158"/>
              <w:textAlignment w:val="center"/>
              <w:rPr>
                <w:rFonts w:hint="eastAsia" w:ascii="宋体" w:hAnsi="宋体" w:eastAsia="宋体" w:cs="宋体"/>
                <w:sz w:val="24"/>
                <w:szCs w:val="24"/>
              </w:rPr>
            </w:pPr>
            <w:r>
              <w:rPr>
                <w:rFonts w:hint="eastAsia" w:ascii="宋体" w:hAnsi="宋体" w:eastAsia="宋体" w:cs="宋体"/>
                <w:sz w:val="24"/>
                <w:szCs w:val="24"/>
              </w:rPr>
              <w:t>说明：单价报价不得高于单价最高单价，否则视为无效报价。</w:t>
            </w:r>
          </w:p>
        </w:tc>
      </w:tr>
    </w:tbl>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（6）成交供应商成交</w:t>
      </w:r>
      <w:r>
        <w:rPr>
          <w:rFonts w:hint="default" w:ascii="宋体" w:hAnsi="宋体"/>
          <w:sz w:val="24"/>
          <w:szCs w:val="24"/>
          <w:lang w:val="en-US" w:eastAsia="zh-CN"/>
        </w:rPr>
        <w:t>后应马上对</w:t>
      </w:r>
      <w:r>
        <w:rPr>
          <w:rFonts w:hint="eastAsia" w:ascii="宋体" w:hAnsi="宋体"/>
          <w:sz w:val="24"/>
          <w:szCs w:val="24"/>
          <w:lang w:val="en-US" w:eastAsia="zh-CN"/>
        </w:rPr>
        <w:t>采购人</w:t>
      </w:r>
      <w:r>
        <w:rPr>
          <w:rFonts w:hint="default" w:ascii="宋体" w:hAnsi="宋体"/>
          <w:sz w:val="24"/>
          <w:szCs w:val="24"/>
          <w:lang w:val="en-US" w:eastAsia="zh-CN"/>
        </w:rPr>
        <w:t>的消防系统做出全面的检查，对消防系统在</w:t>
      </w:r>
      <w:r>
        <w:rPr>
          <w:rFonts w:hint="eastAsia" w:ascii="宋体" w:hAnsi="宋体"/>
          <w:sz w:val="24"/>
          <w:szCs w:val="24"/>
          <w:lang w:val="en-US" w:eastAsia="zh-CN"/>
        </w:rPr>
        <w:t>成交</w:t>
      </w:r>
      <w:r>
        <w:rPr>
          <w:rFonts w:hint="default" w:ascii="宋体" w:hAnsi="宋体"/>
          <w:sz w:val="24"/>
          <w:szCs w:val="24"/>
          <w:lang w:val="en-US" w:eastAsia="zh-CN"/>
        </w:rPr>
        <w:t>前已经存在的问题做出书面报告，并提出整改及维修方案。该次维修的零部件更换以及材料费、人工费由</w:t>
      </w:r>
      <w:r>
        <w:rPr>
          <w:rFonts w:hint="eastAsia" w:ascii="宋体" w:hAnsi="宋体"/>
          <w:sz w:val="24"/>
          <w:szCs w:val="24"/>
          <w:lang w:val="en-US" w:eastAsia="zh-CN"/>
        </w:rPr>
        <w:t>采购人</w:t>
      </w:r>
      <w:r>
        <w:rPr>
          <w:rFonts w:hint="default" w:ascii="宋体" w:hAnsi="宋体"/>
          <w:sz w:val="24"/>
          <w:szCs w:val="24"/>
          <w:lang w:val="en-US" w:eastAsia="zh-CN"/>
        </w:rPr>
        <w:t>负责。该次维修经</w:t>
      </w:r>
      <w:r>
        <w:rPr>
          <w:rFonts w:hint="eastAsia" w:ascii="宋体" w:hAnsi="宋体"/>
          <w:sz w:val="24"/>
          <w:szCs w:val="24"/>
          <w:lang w:val="en-US" w:eastAsia="zh-CN"/>
        </w:rPr>
        <w:t>采购人</w:t>
      </w:r>
      <w:r>
        <w:rPr>
          <w:rFonts w:hint="default" w:ascii="宋体" w:hAnsi="宋体"/>
          <w:sz w:val="24"/>
          <w:szCs w:val="24"/>
          <w:lang w:val="en-US" w:eastAsia="zh-CN"/>
        </w:rPr>
        <w:t>确认完成后后续再出现的问题以及产生的材料费参照本条款第5项要求支出。</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（7）采购人</w:t>
      </w:r>
      <w:r>
        <w:rPr>
          <w:rFonts w:hint="default" w:ascii="宋体" w:hAnsi="宋体"/>
          <w:sz w:val="24"/>
          <w:szCs w:val="24"/>
          <w:lang w:val="en-US" w:eastAsia="zh-CN"/>
        </w:rPr>
        <w:t>有义务为</w:t>
      </w:r>
      <w:r>
        <w:rPr>
          <w:rFonts w:hint="eastAsia" w:ascii="宋体" w:hAnsi="宋体"/>
          <w:sz w:val="24"/>
          <w:szCs w:val="24"/>
          <w:lang w:val="en-US" w:eastAsia="zh-CN"/>
        </w:rPr>
        <w:t>成交供应商</w:t>
      </w:r>
      <w:r>
        <w:rPr>
          <w:rFonts w:hint="default" w:ascii="宋体" w:hAnsi="宋体"/>
          <w:sz w:val="24"/>
          <w:szCs w:val="24"/>
          <w:lang w:val="en-US" w:eastAsia="zh-CN"/>
        </w:rPr>
        <w:t>的维护保养工作提供所需的工作环境和条件，当系统设备必须进入停机检修时，</w:t>
      </w:r>
      <w:r>
        <w:rPr>
          <w:rFonts w:hint="eastAsia" w:ascii="宋体" w:hAnsi="宋体"/>
          <w:sz w:val="24"/>
          <w:szCs w:val="24"/>
          <w:lang w:val="en-US" w:eastAsia="zh-CN"/>
        </w:rPr>
        <w:t>采购人</w:t>
      </w:r>
      <w:r>
        <w:rPr>
          <w:rFonts w:hint="default" w:ascii="宋体" w:hAnsi="宋体"/>
          <w:sz w:val="24"/>
          <w:szCs w:val="24"/>
          <w:lang w:val="en-US" w:eastAsia="zh-CN"/>
        </w:rPr>
        <w:t>应予配合。当</w:t>
      </w:r>
      <w:r>
        <w:rPr>
          <w:rFonts w:hint="eastAsia" w:ascii="宋体" w:hAnsi="宋体"/>
          <w:sz w:val="24"/>
          <w:szCs w:val="24"/>
          <w:lang w:val="en-US" w:eastAsia="zh-CN"/>
        </w:rPr>
        <w:t>成交供应商</w:t>
      </w:r>
      <w:r>
        <w:rPr>
          <w:rFonts w:hint="default" w:ascii="宋体" w:hAnsi="宋体"/>
          <w:sz w:val="24"/>
          <w:szCs w:val="24"/>
          <w:lang w:val="en-US" w:eastAsia="zh-CN"/>
        </w:rPr>
        <w:t>接到</w:t>
      </w:r>
      <w:r>
        <w:rPr>
          <w:rFonts w:hint="eastAsia" w:ascii="宋体" w:hAnsi="宋体"/>
          <w:sz w:val="24"/>
          <w:szCs w:val="24"/>
          <w:lang w:val="en-US" w:eastAsia="zh-CN"/>
        </w:rPr>
        <w:t>采购人</w:t>
      </w:r>
      <w:r>
        <w:rPr>
          <w:rFonts w:hint="default" w:ascii="宋体" w:hAnsi="宋体"/>
          <w:sz w:val="24"/>
          <w:szCs w:val="24"/>
          <w:lang w:val="en-US" w:eastAsia="zh-CN"/>
        </w:rPr>
        <w:t>的故障通知时，应急抢修应在2小时内立即派员对该故障进行排除，严重故障应该在24小时内修复；普通维修1天内到达并落实。当超过2天尚无法修复时，需书面通知招标方，增加日常管理人员与维修工作人员一同作好维修期间的安全防范。同时</w:t>
      </w:r>
      <w:r>
        <w:rPr>
          <w:rFonts w:hint="eastAsia" w:ascii="宋体" w:hAnsi="宋体"/>
          <w:sz w:val="24"/>
          <w:szCs w:val="24"/>
          <w:lang w:val="en-US" w:eastAsia="zh-CN"/>
        </w:rPr>
        <w:t>成交供应商</w:t>
      </w:r>
      <w:r>
        <w:rPr>
          <w:rFonts w:hint="default" w:ascii="宋体" w:hAnsi="宋体"/>
          <w:sz w:val="24"/>
          <w:szCs w:val="24"/>
          <w:lang w:val="en-US" w:eastAsia="zh-CN"/>
        </w:rPr>
        <w:t>增加技术力量，尽快修复故障。</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（8）</w:t>
      </w:r>
      <w:r>
        <w:rPr>
          <w:rFonts w:hint="default" w:ascii="宋体" w:hAnsi="宋体"/>
          <w:sz w:val="24"/>
          <w:szCs w:val="24"/>
          <w:lang w:val="en-US" w:eastAsia="zh-CN"/>
        </w:rPr>
        <w:t>如</w:t>
      </w:r>
      <w:r>
        <w:rPr>
          <w:rFonts w:hint="eastAsia" w:ascii="宋体" w:hAnsi="宋体"/>
          <w:sz w:val="24"/>
          <w:szCs w:val="24"/>
          <w:lang w:val="en-US" w:eastAsia="zh-CN"/>
        </w:rPr>
        <w:t>成交供应商</w:t>
      </w:r>
      <w:r>
        <w:rPr>
          <w:rFonts w:hint="default" w:ascii="宋体" w:hAnsi="宋体"/>
          <w:sz w:val="24"/>
          <w:szCs w:val="24"/>
          <w:lang w:val="en-US" w:eastAsia="zh-CN"/>
        </w:rPr>
        <w:t>在接到</w:t>
      </w:r>
      <w:r>
        <w:rPr>
          <w:rFonts w:hint="eastAsia" w:ascii="宋体" w:hAnsi="宋体"/>
          <w:sz w:val="24"/>
          <w:szCs w:val="24"/>
          <w:lang w:val="en-US" w:eastAsia="zh-CN"/>
        </w:rPr>
        <w:t>采购人</w:t>
      </w:r>
      <w:r>
        <w:rPr>
          <w:rFonts w:hint="default" w:ascii="宋体" w:hAnsi="宋体"/>
          <w:sz w:val="24"/>
          <w:szCs w:val="24"/>
          <w:lang w:val="en-US" w:eastAsia="zh-CN"/>
        </w:rPr>
        <w:t>多次通知和催促后仍未能及时前来维修，或两次以上未能修复的，</w:t>
      </w:r>
      <w:r>
        <w:rPr>
          <w:rFonts w:hint="eastAsia" w:ascii="宋体" w:hAnsi="宋体"/>
          <w:sz w:val="24"/>
          <w:szCs w:val="24"/>
          <w:lang w:val="en-US" w:eastAsia="zh-CN"/>
        </w:rPr>
        <w:t>采购人</w:t>
      </w:r>
      <w:r>
        <w:rPr>
          <w:rFonts w:hint="default" w:ascii="宋体" w:hAnsi="宋体"/>
          <w:sz w:val="24"/>
          <w:szCs w:val="24"/>
          <w:lang w:val="en-US" w:eastAsia="zh-CN"/>
        </w:rPr>
        <w:t>有权请第三方介入维修，由此引起的费用由</w:t>
      </w:r>
      <w:r>
        <w:rPr>
          <w:rFonts w:hint="eastAsia" w:ascii="宋体" w:hAnsi="宋体"/>
          <w:sz w:val="24"/>
          <w:szCs w:val="24"/>
          <w:lang w:val="en-US" w:eastAsia="zh-CN"/>
        </w:rPr>
        <w:t>成交供应商</w:t>
      </w:r>
      <w:r>
        <w:rPr>
          <w:rFonts w:hint="default" w:ascii="宋体" w:hAnsi="宋体"/>
          <w:sz w:val="24"/>
          <w:szCs w:val="24"/>
          <w:lang w:val="en-US" w:eastAsia="zh-CN"/>
        </w:rPr>
        <w:t>支付或在合同额中扣除。</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（9）成交供应商</w:t>
      </w:r>
      <w:r>
        <w:rPr>
          <w:rFonts w:hint="default" w:ascii="宋体" w:hAnsi="宋体"/>
          <w:sz w:val="24"/>
          <w:szCs w:val="24"/>
          <w:lang w:val="en-US" w:eastAsia="zh-CN"/>
        </w:rPr>
        <w:t>接到故障通知，响应时间愈期或超时的，第一次将进行书面警告，第二次扣罚相当于一个月的维保费用，第三次则视为违约，</w:t>
      </w:r>
      <w:r>
        <w:rPr>
          <w:rFonts w:hint="eastAsia" w:ascii="宋体" w:hAnsi="宋体"/>
          <w:sz w:val="24"/>
          <w:szCs w:val="24"/>
          <w:lang w:val="en-US" w:eastAsia="zh-CN"/>
        </w:rPr>
        <w:t>采购人</w:t>
      </w:r>
      <w:r>
        <w:rPr>
          <w:rFonts w:hint="default" w:ascii="宋体" w:hAnsi="宋体"/>
          <w:sz w:val="24"/>
          <w:szCs w:val="24"/>
          <w:lang w:val="en-US" w:eastAsia="zh-CN"/>
        </w:rPr>
        <w:t>有权终止委托合同，由此引起的所有损失，由</w:t>
      </w:r>
      <w:r>
        <w:rPr>
          <w:rFonts w:hint="eastAsia" w:ascii="宋体" w:hAnsi="宋体"/>
          <w:sz w:val="24"/>
          <w:szCs w:val="24"/>
          <w:lang w:val="en-US" w:eastAsia="zh-CN"/>
        </w:rPr>
        <w:t>成交供应商</w:t>
      </w:r>
      <w:r>
        <w:rPr>
          <w:rFonts w:hint="default" w:ascii="宋体" w:hAnsi="宋体"/>
          <w:sz w:val="24"/>
          <w:szCs w:val="24"/>
          <w:lang w:val="en-US" w:eastAsia="zh-CN"/>
        </w:rPr>
        <w:t>自行承担。</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（10）</w:t>
      </w:r>
      <w:r>
        <w:rPr>
          <w:rFonts w:hint="default" w:ascii="宋体" w:hAnsi="宋体"/>
          <w:sz w:val="24"/>
          <w:szCs w:val="24"/>
          <w:lang w:val="en-US" w:eastAsia="zh-CN"/>
        </w:rPr>
        <w:t>维保工作经消防部门检查，在维保范围内，控制点故障率≦5‰，能保证系统的正常运行，为合格；若存在问题超过5‰，扣除当年50%维保费用，由此造成的损失全部由</w:t>
      </w:r>
      <w:r>
        <w:rPr>
          <w:rFonts w:hint="eastAsia" w:ascii="宋体" w:hAnsi="宋体"/>
          <w:sz w:val="24"/>
          <w:szCs w:val="24"/>
          <w:lang w:val="en-US" w:eastAsia="zh-CN"/>
        </w:rPr>
        <w:t>成交供应商</w:t>
      </w:r>
      <w:r>
        <w:rPr>
          <w:rFonts w:hint="default" w:ascii="宋体" w:hAnsi="宋体"/>
          <w:sz w:val="24"/>
          <w:szCs w:val="24"/>
          <w:lang w:val="en-US" w:eastAsia="zh-CN"/>
        </w:rPr>
        <w:t>承担。</w:t>
      </w:r>
      <w:r>
        <w:rPr>
          <w:rFonts w:hint="eastAsia" w:ascii="宋体" w:hAnsi="宋体"/>
          <w:sz w:val="24"/>
          <w:szCs w:val="24"/>
          <w:lang w:val="en-US" w:eastAsia="zh-CN"/>
        </w:rPr>
        <w:t>成交供应商</w:t>
      </w:r>
      <w:r>
        <w:rPr>
          <w:rFonts w:hint="default" w:ascii="宋体" w:hAnsi="宋体"/>
          <w:sz w:val="24"/>
          <w:szCs w:val="24"/>
          <w:lang w:val="en-US" w:eastAsia="zh-CN"/>
        </w:rPr>
        <w:t>如未能履行合同导致消防系统缺乏维修保养而发生故障，对由此而发生火灾事故或因火灾事故所造成的后果负全部责任，</w:t>
      </w:r>
      <w:r>
        <w:rPr>
          <w:rFonts w:hint="eastAsia" w:ascii="宋体" w:hAnsi="宋体"/>
          <w:sz w:val="24"/>
          <w:szCs w:val="24"/>
          <w:lang w:val="en-US" w:eastAsia="zh-CN"/>
        </w:rPr>
        <w:t>采购</w:t>
      </w:r>
      <w:r>
        <w:rPr>
          <w:rFonts w:hint="default" w:ascii="宋体" w:hAnsi="宋体"/>
          <w:sz w:val="24"/>
          <w:szCs w:val="24"/>
          <w:lang w:val="en-US" w:eastAsia="zh-CN"/>
        </w:rPr>
        <w:t>人并保留追究投标人刑事责任的权利。</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（11）成交供应商</w:t>
      </w:r>
      <w:r>
        <w:rPr>
          <w:rFonts w:hint="default" w:ascii="宋体" w:hAnsi="宋体"/>
          <w:sz w:val="24"/>
          <w:szCs w:val="24"/>
          <w:lang w:val="en-US" w:eastAsia="zh-CN"/>
        </w:rPr>
        <w:t>有责任和义务配合</w:t>
      </w:r>
      <w:r>
        <w:rPr>
          <w:rFonts w:hint="eastAsia" w:ascii="宋体" w:hAnsi="宋体"/>
          <w:sz w:val="24"/>
          <w:szCs w:val="24"/>
          <w:lang w:val="en-US" w:eastAsia="zh-CN"/>
        </w:rPr>
        <w:t>采购人</w:t>
      </w:r>
      <w:r>
        <w:rPr>
          <w:rFonts w:hint="default" w:ascii="宋体" w:hAnsi="宋体"/>
          <w:sz w:val="24"/>
          <w:szCs w:val="24"/>
          <w:lang w:val="en-US" w:eastAsia="zh-CN"/>
        </w:rPr>
        <w:t>及上级主管部门组织的消防检查、培训、宣传及其它消防相关工作。</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（12）成交供应商</w:t>
      </w:r>
      <w:r>
        <w:rPr>
          <w:rFonts w:hint="default" w:ascii="宋体" w:hAnsi="宋体"/>
          <w:sz w:val="24"/>
          <w:szCs w:val="24"/>
          <w:lang w:val="en-US" w:eastAsia="zh-CN"/>
        </w:rPr>
        <w:t>应全面认真执行国家的有关规定，并承担相应的责任。认真服从消防管理部门的技术指导。</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（13）</w:t>
      </w:r>
      <w:r>
        <w:rPr>
          <w:rFonts w:hint="default" w:ascii="宋体" w:hAnsi="宋体"/>
          <w:sz w:val="24"/>
          <w:szCs w:val="24"/>
          <w:lang w:val="en-US" w:eastAsia="zh-CN"/>
        </w:rPr>
        <w:t>因重大节日活动，消防安全需要，</w:t>
      </w:r>
      <w:r>
        <w:rPr>
          <w:rFonts w:hint="eastAsia" w:ascii="宋体" w:hAnsi="宋体"/>
          <w:sz w:val="24"/>
          <w:szCs w:val="24"/>
          <w:lang w:val="en-US" w:eastAsia="zh-CN"/>
        </w:rPr>
        <w:t>成交供应商</w:t>
      </w:r>
      <w:r>
        <w:rPr>
          <w:rFonts w:hint="default" w:ascii="宋体" w:hAnsi="宋体"/>
          <w:sz w:val="24"/>
          <w:szCs w:val="24"/>
          <w:lang w:val="en-US" w:eastAsia="zh-CN"/>
        </w:rPr>
        <w:t>须配合</w:t>
      </w:r>
      <w:r>
        <w:rPr>
          <w:rFonts w:hint="eastAsia" w:ascii="宋体" w:hAnsi="宋体"/>
          <w:sz w:val="24"/>
          <w:szCs w:val="24"/>
          <w:lang w:val="en-US" w:eastAsia="zh-CN"/>
        </w:rPr>
        <w:t>采购人</w:t>
      </w:r>
      <w:r>
        <w:rPr>
          <w:rFonts w:hint="default" w:ascii="宋体" w:hAnsi="宋体"/>
          <w:sz w:val="24"/>
          <w:szCs w:val="24"/>
          <w:lang w:val="en-US" w:eastAsia="zh-CN"/>
        </w:rPr>
        <w:t>对消防设施进行检测和消防检查、消防培训，以及其它相关工作。</w:t>
      </w:r>
      <w:r>
        <w:rPr>
          <w:rFonts w:hint="eastAsia" w:ascii="宋体" w:hAnsi="宋体"/>
          <w:sz w:val="24"/>
          <w:szCs w:val="24"/>
          <w:lang w:val="en-US" w:eastAsia="zh-CN"/>
        </w:rPr>
        <w:t>成交供应商</w:t>
      </w:r>
      <w:r>
        <w:rPr>
          <w:rFonts w:hint="default" w:ascii="宋体" w:hAnsi="宋体"/>
          <w:sz w:val="24"/>
          <w:szCs w:val="24"/>
          <w:lang w:val="en-US" w:eastAsia="zh-CN"/>
        </w:rPr>
        <w:t>须做好消防设施资料建档工作，及时更新台帐资料。</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（14）成交供应商</w:t>
      </w:r>
      <w:r>
        <w:rPr>
          <w:rFonts w:hint="default" w:ascii="宋体" w:hAnsi="宋体"/>
          <w:sz w:val="24"/>
          <w:szCs w:val="24"/>
          <w:lang w:val="en-US" w:eastAsia="zh-CN"/>
        </w:rPr>
        <w:t>须完成《建筑消防设施检测技术规程》规定的年度对消防设施维护、保养的项目。</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（15）成交供应商</w:t>
      </w:r>
      <w:r>
        <w:rPr>
          <w:rFonts w:hint="default" w:ascii="宋体" w:hAnsi="宋体"/>
          <w:sz w:val="24"/>
          <w:szCs w:val="24"/>
          <w:lang w:val="en-US" w:eastAsia="zh-CN"/>
        </w:rPr>
        <w:t>应对</w:t>
      </w:r>
      <w:r>
        <w:rPr>
          <w:rFonts w:hint="eastAsia" w:ascii="宋体" w:hAnsi="宋体"/>
          <w:sz w:val="24"/>
          <w:szCs w:val="24"/>
          <w:lang w:val="en-US" w:eastAsia="zh-CN"/>
        </w:rPr>
        <w:t>采购人</w:t>
      </w:r>
      <w:r>
        <w:rPr>
          <w:rFonts w:hint="default" w:ascii="宋体" w:hAnsi="宋体"/>
          <w:sz w:val="24"/>
          <w:szCs w:val="24"/>
          <w:lang w:val="en-US" w:eastAsia="zh-CN"/>
        </w:rPr>
        <w:t>的技术人员、维修人员及操作人员进行免费培训，并且提供的负责培训的人员应具备同类产品3年以上的维修经验。</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5</w:t>
      </w:r>
      <w:r>
        <w:rPr>
          <w:rFonts w:hint="default" w:ascii="宋体" w:hAnsi="宋体"/>
          <w:sz w:val="24"/>
          <w:szCs w:val="24"/>
          <w:lang w:val="en-US" w:eastAsia="zh-CN"/>
        </w:rPr>
        <w:t>、安全责任</w:t>
      </w:r>
    </w:p>
    <w:p>
      <w:pPr>
        <w:spacing w:line="440" w:lineRule="exact"/>
        <w:ind w:firstLine="481"/>
        <w:rPr>
          <w:rFonts w:hint="default" w:ascii="宋体" w:hAnsi="宋体"/>
          <w:sz w:val="24"/>
          <w:szCs w:val="24"/>
          <w:lang w:val="en-US" w:eastAsia="zh-CN"/>
        </w:rPr>
      </w:pPr>
      <w:r>
        <w:rPr>
          <w:rFonts w:hint="eastAsia" w:ascii="宋体" w:hAnsi="宋体"/>
          <w:sz w:val="24"/>
          <w:szCs w:val="24"/>
          <w:lang w:val="en-US" w:eastAsia="zh-CN"/>
        </w:rPr>
        <w:t>（1）</w:t>
      </w:r>
      <w:r>
        <w:rPr>
          <w:rFonts w:hint="default" w:ascii="宋体" w:hAnsi="宋体"/>
          <w:sz w:val="24"/>
          <w:szCs w:val="24"/>
          <w:lang w:val="en-US" w:eastAsia="zh-CN"/>
        </w:rPr>
        <w:t>为了保证</w:t>
      </w:r>
      <w:r>
        <w:rPr>
          <w:rFonts w:hint="eastAsia" w:ascii="宋体" w:hAnsi="宋体"/>
          <w:sz w:val="24"/>
          <w:szCs w:val="24"/>
          <w:lang w:val="en-US" w:eastAsia="zh-CN"/>
        </w:rPr>
        <w:t>采购人</w:t>
      </w:r>
      <w:r>
        <w:rPr>
          <w:rFonts w:hint="default" w:ascii="宋体" w:hAnsi="宋体"/>
          <w:sz w:val="24"/>
          <w:szCs w:val="24"/>
          <w:lang w:val="en-US" w:eastAsia="zh-CN"/>
        </w:rPr>
        <w:t>消防系统维修保养工程的安全工作，</w:t>
      </w:r>
      <w:r>
        <w:rPr>
          <w:rFonts w:hint="eastAsia" w:ascii="宋体" w:hAnsi="宋体"/>
          <w:sz w:val="24"/>
          <w:szCs w:val="24"/>
          <w:lang w:val="en-US" w:eastAsia="zh-CN"/>
        </w:rPr>
        <w:t>采购人</w:t>
      </w:r>
      <w:r>
        <w:rPr>
          <w:rFonts w:hint="default" w:ascii="宋体" w:hAnsi="宋体"/>
          <w:sz w:val="24"/>
          <w:szCs w:val="24"/>
          <w:lang w:val="en-US" w:eastAsia="zh-CN"/>
        </w:rPr>
        <w:t>在进行消防系统维修保养前，对</w:t>
      </w:r>
      <w:r>
        <w:rPr>
          <w:rFonts w:hint="eastAsia" w:ascii="宋体" w:hAnsi="宋体"/>
          <w:sz w:val="24"/>
          <w:szCs w:val="24"/>
          <w:lang w:val="en-US" w:eastAsia="zh-CN"/>
        </w:rPr>
        <w:t>成交供应商</w:t>
      </w:r>
      <w:r>
        <w:rPr>
          <w:rFonts w:hint="default" w:ascii="宋体" w:hAnsi="宋体"/>
          <w:sz w:val="24"/>
          <w:szCs w:val="24"/>
          <w:lang w:val="en-US" w:eastAsia="zh-CN"/>
        </w:rPr>
        <w:t>派出维保人员进行口头安全教育（口头教育后</w:t>
      </w:r>
      <w:r>
        <w:rPr>
          <w:rFonts w:hint="eastAsia" w:ascii="宋体" w:hAnsi="宋体"/>
          <w:sz w:val="24"/>
          <w:szCs w:val="24"/>
          <w:lang w:val="en-US" w:eastAsia="zh-CN"/>
        </w:rPr>
        <w:t>采购人</w:t>
      </w:r>
      <w:r>
        <w:rPr>
          <w:rFonts w:hint="default" w:ascii="宋体" w:hAnsi="宋体"/>
          <w:sz w:val="24"/>
          <w:szCs w:val="24"/>
          <w:lang w:val="en-US" w:eastAsia="zh-CN"/>
        </w:rPr>
        <w:t>无相关安全责任），其教育的主要内容为安全注意事项。</w:t>
      </w:r>
      <w:r>
        <w:rPr>
          <w:rFonts w:hint="eastAsia" w:ascii="宋体" w:hAnsi="宋体"/>
          <w:sz w:val="24"/>
          <w:szCs w:val="24"/>
          <w:lang w:val="en-US" w:eastAsia="zh-CN"/>
        </w:rPr>
        <w:t>成交供应商</w:t>
      </w:r>
      <w:r>
        <w:rPr>
          <w:rFonts w:hint="default" w:ascii="宋体" w:hAnsi="宋体"/>
          <w:sz w:val="24"/>
          <w:szCs w:val="24"/>
          <w:lang w:val="en-US" w:eastAsia="zh-CN"/>
        </w:rPr>
        <w:t>负责对消防系统维修保养人员的安全和治安教育，严格按照相关安全操作规程操作，做好安全防范措施，做到安全文明施工。</w:t>
      </w:r>
      <w:r>
        <w:rPr>
          <w:rFonts w:hint="eastAsia" w:ascii="宋体" w:hAnsi="宋体"/>
          <w:sz w:val="24"/>
          <w:szCs w:val="24"/>
          <w:lang w:val="en-US" w:eastAsia="zh-CN"/>
        </w:rPr>
        <w:t>成交供应商</w:t>
      </w:r>
      <w:r>
        <w:rPr>
          <w:rFonts w:hint="default" w:ascii="宋体" w:hAnsi="宋体"/>
          <w:sz w:val="24"/>
          <w:szCs w:val="24"/>
          <w:lang w:val="en-US" w:eastAsia="zh-CN"/>
        </w:rPr>
        <w:t>应确保双方人员财产安全，做到杜绝以下事故的发生（伤亡事故、火灾事故、触电、高空坠落、物体击、机械伤害、中毒、中暑等等）各类事故的发生，如因</w:t>
      </w:r>
      <w:r>
        <w:rPr>
          <w:rFonts w:hint="eastAsia" w:ascii="宋体" w:hAnsi="宋体"/>
          <w:sz w:val="24"/>
          <w:szCs w:val="24"/>
          <w:lang w:val="en-US" w:eastAsia="zh-CN"/>
        </w:rPr>
        <w:t>成交供应商</w:t>
      </w:r>
      <w:r>
        <w:rPr>
          <w:rFonts w:hint="default" w:ascii="宋体" w:hAnsi="宋体"/>
          <w:sz w:val="24"/>
          <w:szCs w:val="24"/>
          <w:lang w:val="en-US" w:eastAsia="zh-CN"/>
        </w:rPr>
        <w:t>工作原因发生任何事故，所造成的所有损失和责任均由</w:t>
      </w:r>
      <w:r>
        <w:rPr>
          <w:rFonts w:hint="eastAsia" w:ascii="宋体" w:hAnsi="宋体"/>
          <w:sz w:val="24"/>
          <w:szCs w:val="24"/>
          <w:lang w:val="en-US" w:eastAsia="zh-CN"/>
        </w:rPr>
        <w:t>成交供应商</w:t>
      </w:r>
      <w:r>
        <w:rPr>
          <w:rFonts w:hint="default" w:ascii="宋体" w:hAnsi="宋体"/>
          <w:sz w:val="24"/>
          <w:szCs w:val="24"/>
          <w:lang w:val="en-US" w:eastAsia="zh-CN"/>
        </w:rPr>
        <w:t>承担，与招标人无关。</w:t>
      </w:r>
      <w:r>
        <w:rPr>
          <w:rFonts w:hint="eastAsia" w:ascii="宋体" w:hAnsi="宋体"/>
          <w:sz w:val="24"/>
          <w:szCs w:val="24"/>
          <w:lang w:val="en-US" w:eastAsia="zh-CN"/>
        </w:rPr>
        <w:t>成交供应商</w:t>
      </w:r>
      <w:r>
        <w:rPr>
          <w:rFonts w:hint="default" w:ascii="宋体" w:hAnsi="宋体"/>
          <w:sz w:val="24"/>
          <w:szCs w:val="24"/>
          <w:lang w:val="en-US" w:eastAsia="zh-CN"/>
        </w:rPr>
        <w:t>要做到合法用工，工作人员相关证件齐全，如</w:t>
      </w:r>
      <w:r>
        <w:rPr>
          <w:rFonts w:hint="eastAsia" w:ascii="宋体" w:hAnsi="宋体"/>
          <w:sz w:val="24"/>
          <w:szCs w:val="24"/>
          <w:lang w:val="en-US" w:eastAsia="zh-CN"/>
        </w:rPr>
        <w:t>成交供应商</w:t>
      </w:r>
      <w:r>
        <w:rPr>
          <w:rFonts w:hint="default" w:ascii="宋体" w:hAnsi="宋体"/>
          <w:sz w:val="24"/>
          <w:szCs w:val="24"/>
          <w:lang w:val="en-US" w:eastAsia="zh-CN"/>
        </w:rPr>
        <w:t>违法用工造成的损失由</w:t>
      </w:r>
      <w:r>
        <w:rPr>
          <w:rFonts w:hint="eastAsia" w:ascii="宋体" w:hAnsi="宋体"/>
          <w:sz w:val="24"/>
          <w:szCs w:val="24"/>
          <w:lang w:val="en-US" w:eastAsia="zh-CN"/>
        </w:rPr>
        <w:t>成交供应商</w:t>
      </w:r>
      <w:r>
        <w:rPr>
          <w:rFonts w:hint="default" w:ascii="宋体" w:hAnsi="宋体"/>
          <w:sz w:val="24"/>
          <w:szCs w:val="24"/>
          <w:lang w:val="en-US" w:eastAsia="zh-CN"/>
        </w:rPr>
        <w:t>承担。</w:t>
      </w:r>
    </w:p>
    <w:p>
      <w:pPr>
        <w:pStyle w:val="12"/>
        <w:spacing w:line="360" w:lineRule="auto"/>
        <w:ind w:left="0" w:leftChars="0" w:right="-13" w:rightChars="-6" w:firstLine="480" w:firstLineChars="200"/>
        <w:rPr>
          <w:rFonts w:hint="default"/>
          <w:b/>
          <w:bCs/>
          <w:lang w:val="en-US" w:eastAsia="zh-CN"/>
        </w:rPr>
      </w:pPr>
      <w:r>
        <w:rPr>
          <w:rFonts w:hint="eastAsia" w:ascii="宋体" w:hAnsi="宋体"/>
          <w:sz w:val="24"/>
          <w:szCs w:val="24"/>
          <w:lang w:val="en-US" w:eastAsia="zh-CN"/>
        </w:rPr>
        <w:t>（2）</w:t>
      </w:r>
      <w:r>
        <w:rPr>
          <w:rFonts w:hint="eastAsia" w:ascii="宋体" w:hAnsi="宋体"/>
          <w:b/>
          <w:bCs/>
          <w:sz w:val="24"/>
          <w:szCs w:val="24"/>
          <w:lang w:val="en-US" w:eastAsia="zh-CN"/>
        </w:rPr>
        <w:t>竞价人须承诺为采购人购买不低于300万人民币的保险额度的公众火灾责任险，且承诺大于300万的按竞价承诺额度购买。竞价人须在竞价文件中提供承诺函，格式自拟。合同签订之日起，成交人必须提供相应保险额度的购买合同原件及保单交由采购人保管，保险和维保合同必须同时生效，否则合同自动作废。</w:t>
      </w:r>
    </w:p>
    <w:p>
      <w:pPr>
        <w:spacing w:line="440" w:lineRule="exact"/>
        <w:ind w:firstLine="481"/>
        <w:rPr>
          <w:rFonts w:ascii="宋体" w:hAnsi="宋体"/>
          <w:b/>
          <w:bCs/>
          <w:sz w:val="24"/>
          <w:szCs w:val="24"/>
        </w:rPr>
      </w:pPr>
      <w:r>
        <w:rPr>
          <w:rFonts w:hint="eastAsia" w:ascii="宋体" w:hAnsi="宋体"/>
          <w:b/>
          <w:bCs/>
          <w:sz w:val="24"/>
          <w:szCs w:val="24"/>
        </w:rPr>
        <w:t>（三）商务条件</w:t>
      </w:r>
    </w:p>
    <w:p>
      <w:pPr>
        <w:spacing w:line="440" w:lineRule="exact"/>
        <w:ind w:firstLine="481"/>
        <w:rPr>
          <w:rFonts w:ascii="宋体" w:hAnsi="宋体"/>
          <w:color w:val="auto"/>
          <w:sz w:val="24"/>
          <w:szCs w:val="24"/>
        </w:rPr>
      </w:pPr>
      <w:r>
        <w:rPr>
          <w:rFonts w:hint="eastAsia" w:ascii="宋体" w:hAnsi="宋体"/>
          <w:color w:val="auto"/>
          <w:sz w:val="24"/>
          <w:szCs w:val="24"/>
        </w:rPr>
        <w:t>1、交付地点：福建农林大学指定地点。</w:t>
      </w:r>
    </w:p>
    <w:p>
      <w:pPr>
        <w:spacing w:line="440" w:lineRule="exact"/>
        <w:ind w:firstLine="481"/>
        <w:rPr>
          <w:rFonts w:ascii="宋体" w:hAnsi="宋体"/>
          <w:color w:val="auto"/>
          <w:sz w:val="24"/>
        </w:rPr>
      </w:pPr>
      <w:r>
        <w:rPr>
          <w:rFonts w:hint="eastAsia" w:ascii="宋体" w:hAnsi="宋体"/>
          <w:color w:val="auto"/>
          <w:sz w:val="24"/>
          <w:szCs w:val="24"/>
        </w:rPr>
        <w:t>2、交付时间：合同签订后3天内完成交付所提供的服务或交接进场实施服务</w:t>
      </w:r>
      <w:r>
        <w:rPr>
          <w:rFonts w:hint="eastAsia" w:ascii="宋体" w:hAnsi="宋体"/>
          <w:color w:val="auto"/>
          <w:sz w:val="24"/>
        </w:rPr>
        <w:t>。</w:t>
      </w:r>
    </w:p>
    <w:p>
      <w:pPr>
        <w:numPr>
          <w:ilvl w:val="0"/>
          <w:numId w:val="2"/>
        </w:numPr>
        <w:spacing w:line="440" w:lineRule="exact"/>
        <w:ind w:firstLine="481"/>
        <w:rPr>
          <w:rFonts w:ascii="宋体" w:hAnsi="宋体"/>
          <w:color w:val="auto"/>
        </w:rPr>
      </w:pPr>
      <w:r>
        <w:rPr>
          <w:rFonts w:hint="eastAsia" w:ascii="宋体" w:hAnsi="宋体"/>
          <w:color w:val="auto"/>
          <w:sz w:val="24"/>
          <w:szCs w:val="24"/>
        </w:rPr>
        <w:t>交付条件：</w:t>
      </w:r>
      <w:r>
        <w:rPr>
          <w:rFonts w:hint="eastAsia" w:ascii="宋体" w:hAnsi="宋体"/>
          <w:color w:val="auto"/>
          <w:sz w:val="24"/>
        </w:rPr>
        <w:t>按照竞价文件要求完成服务</w:t>
      </w:r>
      <w:r>
        <w:rPr>
          <w:rFonts w:hint="eastAsia" w:ascii="宋体" w:hAnsi="宋体"/>
          <w:color w:val="auto"/>
          <w:sz w:val="24"/>
          <w:lang w:val="en-US" w:eastAsia="zh-CN"/>
        </w:rPr>
        <w:t>后</w:t>
      </w:r>
      <w:r>
        <w:rPr>
          <w:rFonts w:hint="eastAsia" w:ascii="宋体" w:hAnsi="宋体"/>
          <w:color w:val="auto"/>
          <w:sz w:val="24"/>
        </w:rPr>
        <w:t>，经采购人验收合格完成。</w:t>
      </w:r>
    </w:p>
    <w:p>
      <w:pPr>
        <w:numPr>
          <w:ilvl w:val="0"/>
          <w:numId w:val="2"/>
        </w:numPr>
        <w:spacing w:line="440" w:lineRule="exact"/>
        <w:ind w:firstLine="481"/>
        <w:rPr>
          <w:rFonts w:ascii="宋体" w:hAnsi="宋体"/>
          <w:color w:val="auto"/>
          <w:sz w:val="24"/>
          <w:szCs w:val="24"/>
        </w:rPr>
      </w:pPr>
      <w:r>
        <w:rPr>
          <w:rFonts w:hint="eastAsia" w:ascii="宋体" w:hAnsi="宋体"/>
          <w:color w:val="auto"/>
          <w:sz w:val="24"/>
          <w:szCs w:val="24"/>
        </w:rPr>
        <w:t>履约保证金：</w:t>
      </w:r>
    </w:p>
    <w:p>
      <w:pPr>
        <w:spacing w:line="440" w:lineRule="exact"/>
        <w:ind w:firstLine="481"/>
        <w:rPr>
          <w:rFonts w:ascii="宋体" w:hAnsi="宋体"/>
          <w:color w:val="auto"/>
          <w:sz w:val="24"/>
          <w:szCs w:val="24"/>
        </w:rPr>
      </w:pPr>
      <w:r>
        <w:rPr>
          <w:rFonts w:hint="eastAsia" w:ascii="宋体" w:hAnsi="宋体"/>
          <w:color w:val="auto"/>
          <w:sz w:val="24"/>
          <w:szCs w:val="24"/>
        </w:rPr>
        <w:t>履约保证金百分比：</w:t>
      </w:r>
      <w:r>
        <w:rPr>
          <w:rFonts w:hint="eastAsia" w:ascii="宋体" w:hAnsi="宋体"/>
          <w:color w:val="auto"/>
          <w:sz w:val="24"/>
          <w:szCs w:val="24"/>
          <w:u w:val="single"/>
          <w:lang w:val="en-US" w:eastAsia="zh-CN"/>
        </w:rPr>
        <w:t>3</w:t>
      </w:r>
      <w:r>
        <w:rPr>
          <w:rFonts w:hint="eastAsia" w:ascii="宋体" w:hAnsi="宋体"/>
          <w:color w:val="auto"/>
          <w:sz w:val="24"/>
          <w:szCs w:val="24"/>
        </w:rPr>
        <w:t>%。说明：成交供应商在签订采购合同前三日内应向采购人缴纳合同总金额</w:t>
      </w:r>
      <w:r>
        <w:rPr>
          <w:rFonts w:hint="eastAsia" w:ascii="宋体" w:hAnsi="宋体"/>
          <w:color w:val="auto"/>
          <w:sz w:val="24"/>
          <w:szCs w:val="24"/>
          <w:u w:val="single"/>
          <w:lang w:val="en-US" w:eastAsia="zh-CN"/>
        </w:rPr>
        <w:t>3</w:t>
      </w:r>
      <w:r>
        <w:rPr>
          <w:rFonts w:hint="eastAsia" w:ascii="宋体" w:hAnsi="宋体"/>
          <w:color w:val="auto"/>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p>
    <w:p>
      <w:pPr>
        <w:spacing w:line="440" w:lineRule="exact"/>
        <w:ind w:firstLine="481"/>
        <w:rPr>
          <w:rFonts w:ascii="宋体" w:hAnsi="宋体"/>
          <w:color w:val="auto"/>
          <w:sz w:val="24"/>
          <w:szCs w:val="24"/>
        </w:rPr>
      </w:pPr>
      <w:r>
        <w:rPr>
          <w:rFonts w:hint="eastAsia" w:ascii="宋体" w:hAnsi="宋体"/>
          <w:color w:val="auto"/>
          <w:sz w:val="24"/>
          <w:szCs w:val="24"/>
        </w:rPr>
        <w:t>5、付款方式：</w:t>
      </w:r>
      <w:r>
        <w:rPr>
          <w:rFonts w:ascii="宋体" w:hAnsi="宋体" w:eastAsia="宋体" w:cs="宋体"/>
          <w:sz w:val="24"/>
          <w:szCs w:val="24"/>
        </w:rPr>
        <w:t>每年度末结算一次，验收合格后付款，投标人需提供年度合法税务发票。</w:t>
      </w:r>
    </w:p>
    <w:p>
      <w:pPr>
        <w:spacing w:line="440" w:lineRule="exact"/>
        <w:ind w:left="481"/>
        <w:rPr>
          <w:rFonts w:hint="eastAsia" w:ascii="宋体" w:hAnsi="宋体" w:eastAsia="宋体"/>
          <w:color w:val="auto"/>
          <w:sz w:val="24"/>
          <w:szCs w:val="24"/>
          <w:lang w:val="en-US" w:eastAsia="zh-CN"/>
        </w:rPr>
      </w:pPr>
      <w:r>
        <w:rPr>
          <w:rFonts w:hint="eastAsia" w:ascii="宋体" w:hAnsi="宋体"/>
          <w:color w:val="auto"/>
          <w:sz w:val="24"/>
          <w:szCs w:val="24"/>
        </w:rPr>
        <w:t>6、质量标准（服务标准）：</w:t>
      </w:r>
      <w:r>
        <w:rPr>
          <w:rFonts w:hint="eastAsia" w:ascii="宋体" w:hAnsi="宋体"/>
          <w:color w:val="auto"/>
          <w:sz w:val="24"/>
          <w:szCs w:val="24"/>
          <w:lang w:val="en-US" w:eastAsia="zh-CN"/>
        </w:rPr>
        <w:tab/>
      </w:r>
    </w:p>
    <w:p>
      <w:pPr>
        <w:spacing w:line="440" w:lineRule="exact"/>
        <w:ind w:firstLine="481"/>
        <w:rPr>
          <w:rFonts w:ascii="宋体" w:hAnsi="宋体"/>
          <w:color w:val="auto"/>
          <w:sz w:val="24"/>
          <w:szCs w:val="24"/>
        </w:rPr>
      </w:pPr>
      <w:r>
        <w:rPr>
          <w:rFonts w:hint="eastAsia" w:ascii="宋体" w:hAnsi="宋体"/>
          <w:color w:val="auto"/>
          <w:sz w:val="24"/>
          <w:szCs w:val="24"/>
        </w:rPr>
        <w:t>服务标准：成交供应商所提供的服务必须符合《中华人民共和国消防法》、《中华人民共和国消防法实施细则》、《福建省消防条例》等规定要求和竞价文件要求。成交供应商不按合同约定提交服务所产生的任何费用由成交供应商负责，采购人对由此所引起的变动可以不予确认。</w:t>
      </w:r>
    </w:p>
    <w:p>
      <w:pPr>
        <w:spacing w:line="440" w:lineRule="exact"/>
        <w:ind w:firstLine="481"/>
        <w:rPr>
          <w:rFonts w:ascii="宋体" w:hAnsi="宋体"/>
          <w:sz w:val="24"/>
          <w:szCs w:val="24"/>
        </w:rPr>
      </w:pPr>
      <w:r>
        <w:rPr>
          <w:rFonts w:hint="eastAsia" w:ascii="宋体" w:hAnsi="宋体"/>
          <w:sz w:val="24"/>
          <w:szCs w:val="24"/>
          <w:lang w:val="en-US" w:eastAsia="zh-CN"/>
        </w:rPr>
        <w:t>7</w:t>
      </w:r>
      <w:r>
        <w:rPr>
          <w:rFonts w:hint="eastAsia" w:ascii="宋体" w:hAnsi="宋体"/>
          <w:sz w:val="24"/>
          <w:szCs w:val="24"/>
        </w:rPr>
        <w:t>、验收</w:t>
      </w:r>
    </w:p>
    <w:p>
      <w:pPr>
        <w:spacing w:line="440" w:lineRule="exact"/>
        <w:ind w:firstLine="481"/>
        <w:rPr>
          <w:rFonts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.1.1采购人最终用户负责服务的验收。详见竞价文件、成交供应商报价文件。</w:t>
      </w:r>
    </w:p>
    <w:p>
      <w:pPr>
        <w:spacing w:line="440" w:lineRule="exact"/>
        <w:ind w:firstLine="481"/>
        <w:rPr>
          <w:rFonts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.1.2验收结果经采购人与成交供应商双方确认后，采购人最终用户在验收材料上加盖单位公章后，提交相关主管部门备案。</w:t>
      </w:r>
    </w:p>
    <w:p>
      <w:pPr>
        <w:spacing w:line="440" w:lineRule="exact"/>
        <w:ind w:firstLine="481"/>
        <w:rPr>
          <w:rFonts w:ascii="宋体" w:hAnsi="宋体"/>
          <w:color w:val="auto"/>
          <w:sz w:val="24"/>
          <w:szCs w:val="24"/>
        </w:rPr>
      </w:pPr>
      <w:r>
        <w:rPr>
          <w:rFonts w:hint="eastAsia" w:ascii="宋体" w:hAnsi="宋体"/>
          <w:color w:val="auto"/>
          <w:sz w:val="24"/>
          <w:szCs w:val="24"/>
          <w:lang w:val="en-US" w:eastAsia="zh-CN"/>
        </w:rPr>
        <w:t>7</w:t>
      </w:r>
      <w:r>
        <w:rPr>
          <w:rFonts w:hint="eastAsia" w:ascii="宋体" w:hAnsi="宋体"/>
          <w:color w:val="auto"/>
          <w:sz w:val="24"/>
          <w:szCs w:val="24"/>
        </w:rPr>
        <w:t>.1.3异议期：服务期内采购人对服务有异议的，成交供应商应在2个工作日内负责整改解决，否则视为成交供应商根本违约。</w:t>
      </w:r>
    </w:p>
    <w:p>
      <w:pPr>
        <w:spacing w:line="440" w:lineRule="exact"/>
        <w:ind w:firstLine="481"/>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、违约责任</w:t>
      </w:r>
    </w:p>
    <w:p>
      <w:pPr>
        <w:spacing w:line="440" w:lineRule="exact"/>
        <w:ind w:firstLine="481"/>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.1成交供应商符合验收条件的，采购人应严格按照竞价文件要求在双方约定的时间内进行验收，采购人无正当理由不得无故拖延验收时间。</w:t>
      </w:r>
    </w:p>
    <w:p>
      <w:pPr>
        <w:spacing w:line="440" w:lineRule="exact"/>
        <w:ind w:firstLine="481"/>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.2成交供应商所提供的服务不符合合同要求的，采购人有权要求整改，在规定时间内未完成整改的，没收其履约保证金，采购人有权单方面解除合同。</w:t>
      </w:r>
    </w:p>
    <w:p>
      <w:pPr>
        <w:spacing w:line="440" w:lineRule="exact"/>
        <w:ind w:firstLine="481"/>
        <w:rPr>
          <w:rFonts w:hint="eastAsia" w:ascii="宋体" w:hAnsi="宋体" w:eastAsia="宋体"/>
          <w:color w:val="auto"/>
          <w:sz w:val="24"/>
          <w:szCs w:val="24"/>
          <w:lang w:eastAsia="zh-CN"/>
        </w:rPr>
      </w:pPr>
      <w:r>
        <w:rPr>
          <w:rFonts w:hint="eastAsia" w:ascii="宋体" w:hAnsi="宋体"/>
          <w:color w:val="auto"/>
          <w:sz w:val="24"/>
          <w:szCs w:val="24"/>
          <w:lang w:val="en-US" w:eastAsia="zh-CN"/>
        </w:rPr>
        <w:t>8</w:t>
      </w:r>
      <w:r>
        <w:rPr>
          <w:rFonts w:hint="eastAsia" w:ascii="宋体" w:hAnsi="宋体"/>
          <w:color w:val="auto"/>
          <w:sz w:val="24"/>
          <w:szCs w:val="24"/>
        </w:rPr>
        <w:t>.3成交供应商不能按时完整交付服务的，采购人有权没收其履约保证金，成交供应商逾期交付服务，应向采购人每日偿付合同款5‰的违约金，逾期超过15日的，采购人有权单方解除合同。</w:t>
      </w:r>
    </w:p>
    <w:p>
      <w:pPr>
        <w:spacing w:line="440" w:lineRule="exact"/>
        <w:ind w:firstLine="481"/>
        <w:rPr>
          <w:rFonts w:ascii="宋体" w:hAnsi="宋体"/>
          <w:color w:val="auto"/>
          <w:sz w:val="24"/>
          <w:szCs w:val="24"/>
        </w:rPr>
      </w:pPr>
      <w:r>
        <w:rPr>
          <w:rFonts w:hint="eastAsia" w:ascii="宋体" w:hAnsi="宋体"/>
          <w:color w:val="auto"/>
          <w:sz w:val="24"/>
          <w:szCs w:val="24"/>
          <w:lang w:val="en-US" w:eastAsia="zh-CN"/>
        </w:rPr>
        <w:t>8</w:t>
      </w:r>
      <w:r>
        <w:rPr>
          <w:rFonts w:hint="eastAsia" w:ascii="宋体" w:hAnsi="宋体"/>
          <w:color w:val="auto"/>
          <w:sz w:val="24"/>
          <w:szCs w:val="24"/>
        </w:rPr>
        <w:t>.4成交供应商未经采购人同意单方面终止合同的，成交供应商除了应向采购人赔偿因合同终止导致的损失外，还应向采购人偿付该合同款30%的违约金。</w:t>
      </w:r>
    </w:p>
    <w:p>
      <w:pPr>
        <w:spacing w:line="440" w:lineRule="exact"/>
        <w:ind w:firstLine="481"/>
        <w:rPr>
          <w:rFonts w:ascii="宋体" w:hAnsi="宋体"/>
          <w:color w:val="auto"/>
        </w:rPr>
      </w:pPr>
      <w:r>
        <w:rPr>
          <w:rFonts w:hint="eastAsia" w:ascii="宋体" w:hAnsi="宋体"/>
          <w:color w:val="auto"/>
          <w:sz w:val="24"/>
          <w:szCs w:val="24"/>
          <w:lang w:val="en-US" w:eastAsia="zh-CN"/>
        </w:rPr>
        <w:t>8</w:t>
      </w:r>
      <w:r>
        <w:rPr>
          <w:rFonts w:hint="eastAsia" w:ascii="宋体" w:hAnsi="宋体"/>
          <w:color w:val="auto"/>
          <w:sz w:val="24"/>
          <w:szCs w:val="24"/>
        </w:rPr>
        <w:t>.5因成交供应商违约对采购人造成损失的赔偿金及合同约定的违约金均可由采购人从未支付的合同款或履约保证金中扣除。</w:t>
      </w:r>
    </w:p>
    <w:p>
      <w:pPr>
        <w:spacing w:line="440" w:lineRule="exact"/>
        <w:ind w:firstLine="481"/>
        <w:rPr>
          <w:rFonts w:hint="eastAsia" w:ascii="宋体" w:hAnsi="宋体" w:eastAsia="宋体"/>
          <w:color w:val="auto"/>
          <w:sz w:val="24"/>
          <w:szCs w:val="24"/>
          <w:lang w:eastAsia="zh-CN"/>
        </w:rPr>
      </w:pPr>
      <w:r>
        <w:rPr>
          <w:rFonts w:hint="eastAsia" w:ascii="宋体" w:hAnsi="宋体"/>
          <w:color w:val="auto"/>
          <w:sz w:val="24"/>
          <w:szCs w:val="24"/>
          <w:lang w:val="en-US" w:eastAsia="zh-CN"/>
        </w:rPr>
        <w:t>9</w:t>
      </w:r>
      <w:r>
        <w:rPr>
          <w:rFonts w:hint="eastAsia" w:ascii="宋体" w:hAnsi="宋体"/>
          <w:color w:val="auto"/>
          <w:sz w:val="24"/>
          <w:szCs w:val="24"/>
        </w:rPr>
        <w:t>、知识产权</w:t>
      </w:r>
    </w:p>
    <w:p>
      <w:pPr>
        <w:spacing w:line="440" w:lineRule="exact"/>
        <w:ind w:firstLine="481"/>
        <w:rPr>
          <w:rFonts w:hint="eastAsia" w:ascii="宋体" w:hAnsi="宋体" w:eastAsia="宋体"/>
          <w:color w:val="000000" w:themeColor="text1"/>
          <w:sz w:val="24"/>
          <w:szCs w:val="24"/>
          <w:lang w:eastAsia="zh-CN"/>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pPr>
        <w:spacing w:line="440" w:lineRule="exact"/>
        <w:ind w:firstLine="481"/>
        <w:rPr>
          <w:rFonts w:ascii="宋体" w:hAnsi="宋体"/>
          <w:color w:val="000000" w:themeColor="text1"/>
          <w:sz w:val="24"/>
          <w:szCs w:val="24"/>
        </w:rPr>
      </w:pPr>
      <w:r>
        <w:rPr>
          <w:rFonts w:hint="eastAsia" w:ascii="宋体" w:hAnsi="宋体"/>
          <w:color w:val="000000" w:themeColor="text1"/>
          <w:sz w:val="24"/>
          <w:szCs w:val="24"/>
          <w:lang w:val="en-US" w:eastAsia="zh-CN"/>
        </w:rPr>
        <w:t>9</w:t>
      </w:r>
      <w:r>
        <w:rPr>
          <w:rFonts w:hint="eastAsia" w:ascii="宋体" w:hAnsi="宋体"/>
          <w:color w:val="000000" w:themeColor="text1"/>
          <w:sz w:val="24"/>
          <w:szCs w:val="24"/>
        </w:rPr>
        <w:t>.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w:t>
      </w:r>
      <w:r>
        <w:rPr>
          <w:rFonts w:hint="eastAsia" w:ascii="宋体" w:hAnsi="宋体" w:cs="新宋体"/>
          <w:color w:val="000000" w:themeColor="text1"/>
          <w:kern w:val="0"/>
          <w:sz w:val="24"/>
          <w:szCs w:val="22"/>
          <w:lang w:val="en-US" w:eastAsia="zh-CN"/>
        </w:rPr>
        <w:t>0</w:t>
      </w:r>
      <w:r>
        <w:rPr>
          <w:rFonts w:hint="eastAsia" w:ascii="宋体" w:hAnsi="宋体" w:cs="新宋体"/>
          <w:color w:val="000000" w:themeColor="text1"/>
          <w:kern w:val="0"/>
          <w:sz w:val="24"/>
          <w:szCs w:val="22"/>
        </w:rPr>
        <w:t>、其它要求</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w:t>
      </w:r>
      <w:r>
        <w:rPr>
          <w:rFonts w:hint="eastAsia" w:ascii="宋体" w:hAnsi="宋体" w:cs="新宋体"/>
          <w:color w:val="000000" w:themeColor="text1"/>
          <w:kern w:val="0"/>
          <w:sz w:val="24"/>
          <w:szCs w:val="22"/>
          <w:lang w:val="en-US" w:eastAsia="zh-CN"/>
        </w:rPr>
        <w:t>0</w:t>
      </w:r>
      <w:r>
        <w:rPr>
          <w:rFonts w:hint="eastAsia" w:ascii="宋体" w:hAnsi="宋体" w:cs="新宋体"/>
          <w:color w:val="000000" w:themeColor="text1"/>
          <w:kern w:val="0"/>
          <w:sz w:val="24"/>
          <w:szCs w:val="22"/>
        </w:rPr>
        <w:t>.1竞价人选定的技术性能必须符合或优于竞价文件的技术性能要求。</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w:t>
      </w:r>
      <w:r>
        <w:rPr>
          <w:rFonts w:hint="eastAsia" w:ascii="宋体" w:hAnsi="宋体" w:cs="新宋体"/>
          <w:color w:val="000000" w:themeColor="text1"/>
          <w:kern w:val="0"/>
          <w:sz w:val="24"/>
          <w:szCs w:val="22"/>
          <w:lang w:val="en-US" w:eastAsia="zh-CN"/>
        </w:rPr>
        <w:t>0</w:t>
      </w:r>
      <w:r>
        <w:rPr>
          <w:rFonts w:hint="eastAsia" w:ascii="宋体" w:hAnsi="宋体" w:cs="新宋体"/>
          <w:color w:val="000000" w:themeColor="text1"/>
          <w:kern w:val="0"/>
          <w:sz w:val="24"/>
          <w:szCs w:val="22"/>
        </w:rPr>
        <w:t>.2竞价人应以包括本项目所涉及的有关项目的所有费用进行报价。</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w:t>
      </w:r>
      <w:r>
        <w:rPr>
          <w:rFonts w:hint="eastAsia" w:ascii="宋体" w:hAnsi="宋体" w:cs="新宋体"/>
          <w:color w:val="000000" w:themeColor="text1"/>
          <w:kern w:val="0"/>
          <w:sz w:val="24"/>
          <w:szCs w:val="22"/>
          <w:lang w:val="en-US" w:eastAsia="zh-CN"/>
        </w:rPr>
        <w:t>0</w:t>
      </w:r>
      <w:r>
        <w:rPr>
          <w:rFonts w:hint="eastAsia" w:ascii="宋体" w:hAnsi="宋体" w:cs="新宋体"/>
          <w:color w:val="000000" w:themeColor="text1"/>
          <w:kern w:val="0"/>
          <w:sz w:val="24"/>
          <w:szCs w:val="22"/>
        </w:rPr>
        <w:t>.3本项目不允许成交供应商以任何名义和理由进行转包，如有发现，采购人有权单方终止合同，视为成交供应商违约，成交供应商违约对采购人造成的损失的，需另行支付相应的赔偿。</w:t>
      </w:r>
    </w:p>
    <w:p>
      <w:pPr>
        <w:widowControl/>
        <w:spacing w:line="400" w:lineRule="exact"/>
        <w:ind w:firstLine="480" w:firstLineChars="200"/>
        <w:jc w:val="left"/>
        <w:textAlignment w:val="center"/>
        <w:rPr>
          <w:rFonts w:ascii="宋体" w:hAnsi="宋体" w:cs="新宋体"/>
          <w:color w:val="000000" w:themeColor="text1"/>
          <w:kern w:val="0"/>
          <w:sz w:val="24"/>
          <w:szCs w:val="22"/>
        </w:rPr>
      </w:pPr>
      <w:r>
        <w:rPr>
          <w:rFonts w:hint="eastAsia" w:ascii="宋体" w:hAnsi="宋体" w:cs="新宋体"/>
          <w:color w:val="000000" w:themeColor="text1"/>
          <w:kern w:val="0"/>
          <w:sz w:val="24"/>
          <w:szCs w:val="22"/>
        </w:rPr>
        <w:t>1</w:t>
      </w:r>
      <w:r>
        <w:rPr>
          <w:rFonts w:hint="eastAsia" w:ascii="宋体" w:hAnsi="宋体" w:cs="新宋体"/>
          <w:color w:val="000000" w:themeColor="text1"/>
          <w:kern w:val="0"/>
          <w:sz w:val="24"/>
          <w:szCs w:val="22"/>
          <w:lang w:val="en-US" w:eastAsia="zh-CN"/>
        </w:rPr>
        <w:t>0</w:t>
      </w:r>
      <w:r>
        <w:rPr>
          <w:rFonts w:hint="eastAsia" w:ascii="宋体" w:hAnsi="宋体" w:cs="新宋体"/>
          <w:color w:val="000000" w:themeColor="text1"/>
          <w:kern w:val="0"/>
          <w:sz w:val="24"/>
          <w:szCs w:val="22"/>
        </w:rPr>
        <w:t>.4本竞价文件未明确的其它约定事项或条款，待采购人与成交供应商签订合同时，由双方协商订立。</w:t>
      </w:r>
    </w:p>
    <w:p>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b/>
          <w:sz w:val="24"/>
          <w:szCs w:val="24"/>
        </w:rPr>
        <w:t>本项目采购代理服务费以成交金额的1.5%向成交供应商收取。</w:t>
      </w:r>
    </w:p>
    <w:p>
      <w:pPr>
        <w:spacing w:line="440" w:lineRule="exact"/>
        <w:ind w:firstLine="480" w:firstLineChars="200"/>
        <w:rPr>
          <w:rFonts w:hint="eastAsia" w:ascii="宋体" w:hAnsi="宋体" w:eastAsia="宋体" w:cs="宋体"/>
          <w:b/>
          <w:bCs/>
          <w:szCs w:val="21"/>
          <w:lang w:eastAsia="zh-CN"/>
        </w:rPr>
      </w:pPr>
      <w:r>
        <w:rPr>
          <w:rFonts w:hint="eastAsia" w:ascii="宋体" w:hAnsi="宋体"/>
          <w:sz w:val="24"/>
          <w:szCs w:val="24"/>
        </w:rPr>
        <w:t>2、成交供应商应以转账等付款方式一次性向采购代理机构支付采购代理服务费。</w:t>
      </w:r>
    </w:p>
    <w:p>
      <w:pPr>
        <w:spacing w:line="44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pPr>
        <w:spacing w:line="440" w:lineRule="exact"/>
        <w:ind w:firstLine="480" w:firstLineChars="200"/>
        <w:rPr>
          <w:rFonts w:hint="eastAsia" w:ascii="宋体" w:hAnsi="宋体"/>
          <w:sz w:val="24"/>
          <w:szCs w:val="24"/>
        </w:rPr>
      </w:pPr>
      <w:r>
        <w:rPr>
          <w:rFonts w:hint="eastAsia" w:ascii="宋体" w:hAnsi="宋体"/>
          <w:sz w:val="24"/>
          <w:szCs w:val="24"/>
        </w:rPr>
        <w:t>开户名：福建中实招标有限公司</w:t>
      </w:r>
    </w:p>
    <w:p>
      <w:pPr>
        <w:spacing w:line="440" w:lineRule="exact"/>
        <w:ind w:firstLine="480" w:firstLineChars="200"/>
        <w:rPr>
          <w:rFonts w:hint="eastAsia" w:ascii="宋体" w:hAnsi="宋体"/>
          <w:sz w:val="24"/>
          <w:szCs w:val="24"/>
        </w:rPr>
      </w:pPr>
      <w:r>
        <w:rPr>
          <w:rFonts w:hint="eastAsia" w:ascii="宋体" w:hAnsi="宋体"/>
          <w:sz w:val="24"/>
          <w:szCs w:val="24"/>
        </w:rPr>
        <w:t>开户行：交通银行福州华林支行</w:t>
      </w:r>
    </w:p>
    <w:p>
      <w:pPr>
        <w:spacing w:line="440" w:lineRule="exact"/>
        <w:ind w:firstLine="480" w:firstLineChars="200"/>
        <w:jc w:val="left"/>
        <w:rPr>
          <w:rFonts w:hint="eastAsia" w:ascii="宋体" w:hAnsi="宋体"/>
          <w:sz w:val="24"/>
          <w:szCs w:val="24"/>
        </w:rPr>
      </w:pPr>
      <w:r>
        <w:rPr>
          <w:rFonts w:hint="eastAsia" w:ascii="宋体" w:hAnsi="宋体"/>
          <w:sz w:val="24"/>
          <w:szCs w:val="24"/>
        </w:rPr>
        <w:t>账号：351008040018000752005</w:t>
      </w:r>
    </w:p>
    <w:p>
      <w:pPr>
        <w:rPr>
          <w:rFonts w:hint="eastAsia" w:ascii="宋体" w:hAnsi="宋体"/>
          <w:sz w:val="24"/>
          <w:szCs w:val="24"/>
        </w:rPr>
      </w:pPr>
    </w:p>
    <w:p>
      <w:pPr>
        <w:widowControl/>
        <w:spacing w:line="360" w:lineRule="auto"/>
        <w:ind w:firstLine="482" w:firstLineChars="200"/>
        <w:jc w:val="left"/>
        <w:rPr>
          <w:rFonts w:hint="eastAsia" w:ascii="宋体" w:hAnsi="宋体" w:eastAsia="宋体" w:cs="宋体"/>
          <w:b/>
          <w:sz w:val="24"/>
          <w:szCs w:val="24"/>
        </w:rPr>
      </w:pPr>
      <w:r>
        <w:rPr>
          <w:rFonts w:hint="eastAsia" w:ascii="宋体" w:hAnsi="宋体" w:eastAsia="宋体" w:cs="宋体"/>
          <w:b/>
          <w:sz w:val="24"/>
          <w:szCs w:val="24"/>
        </w:rPr>
        <w:t>附件：</w:t>
      </w:r>
    </w:p>
    <w:p>
      <w:pPr>
        <w:spacing w:line="360" w:lineRule="auto"/>
        <w:ind w:firstLine="352" w:firstLineChars="147"/>
        <w:rPr>
          <w:rFonts w:hint="eastAsia" w:ascii="宋体" w:hAnsi="宋体" w:eastAsia="宋体" w:cs="宋体"/>
          <w:bCs/>
          <w:sz w:val="24"/>
          <w:szCs w:val="24"/>
        </w:rPr>
      </w:pPr>
      <w:bookmarkStart w:id="0" w:name="_Toc26572"/>
      <w:r>
        <w:rPr>
          <w:rFonts w:hint="eastAsia" w:ascii="宋体" w:hAnsi="宋体" w:eastAsia="宋体" w:cs="宋体"/>
          <w:sz w:val="24"/>
          <w:szCs w:val="24"/>
        </w:rPr>
        <w:t>附件1：</w:t>
      </w:r>
      <w:r>
        <w:rPr>
          <w:rFonts w:hint="eastAsia" w:ascii="宋体" w:hAnsi="宋体" w:eastAsia="宋体" w:cs="宋体"/>
          <w:bCs/>
          <w:sz w:val="24"/>
          <w:szCs w:val="24"/>
        </w:rPr>
        <w:t>消防维保服务人员配备情况表</w:t>
      </w:r>
    </w:p>
    <w:tbl>
      <w:tblPr>
        <w:tblStyle w:val="21"/>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7"/>
        <w:gridCol w:w="1329"/>
        <w:gridCol w:w="2691"/>
        <w:gridCol w:w="1011"/>
        <w:gridCol w:w="2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atLeast"/>
        </w:trPr>
        <w:tc>
          <w:tcPr>
            <w:tcW w:w="756" w:type="pct"/>
            <w:noWrap/>
            <w:vAlign w:val="center"/>
          </w:tcPr>
          <w:p>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岗位名称</w:t>
            </w:r>
          </w:p>
        </w:tc>
        <w:tc>
          <w:tcPr>
            <w:tcW w:w="719" w:type="pct"/>
            <w:noWrap/>
            <w:vAlign w:val="center"/>
          </w:tcPr>
          <w:p>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姓名</w:t>
            </w:r>
          </w:p>
        </w:tc>
        <w:tc>
          <w:tcPr>
            <w:tcW w:w="1456" w:type="pct"/>
            <w:noWrap/>
            <w:vAlign w:val="center"/>
          </w:tcPr>
          <w:p>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身份证号</w:t>
            </w:r>
          </w:p>
        </w:tc>
        <w:tc>
          <w:tcPr>
            <w:tcW w:w="547" w:type="pct"/>
            <w:noWrap/>
            <w:vAlign w:val="center"/>
          </w:tcPr>
          <w:p>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职称</w:t>
            </w:r>
          </w:p>
        </w:tc>
        <w:tc>
          <w:tcPr>
            <w:tcW w:w="1520" w:type="pct"/>
            <w:noWrap/>
            <w:vAlign w:val="center"/>
          </w:tcPr>
          <w:p>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承担过得消防维保项目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noWrap/>
            <w:vAlign w:val="center"/>
          </w:tcPr>
          <w:p>
            <w:pPr>
              <w:spacing w:line="440" w:lineRule="exact"/>
              <w:jc w:val="center"/>
              <w:rPr>
                <w:rFonts w:hint="eastAsia" w:ascii="宋体" w:hAnsi="宋体" w:eastAsia="宋体" w:cs="宋体"/>
                <w:b/>
                <w:sz w:val="24"/>
                <w:szCs w:val="24"/>
              </w:rPr>
            </w:pPr>
          </w:p>
        </w:tc>
        <w:tc>
          <w:tcPr>
            <w:tcW w:w="719" w:type="pct"/>
            <w:noWrap/>
            <w:vAlign w:val="center"/>
          </w:tcPr>
          <w:p>
            <w:pPr>
              <w:spacing w:line="440" w:lineRule="exact"/>
              <w:jc w:val="center"/>
              <w:rPr>
                <w:rFonts w:hint="eastAsia" w:ascii="宋体" w:hAnsi="宋体" w:eastAsia="宋体" w:cs="宋体"/>
                <w:b/>
                <w:sz w:val="24"/>
                <w:szCs w:val="24"/>
              </w:rPr>
            </w:pPr>
          </w:p>
        </w:tc>
        <w:tc>
          <w:tcPr>
            <w:tcW w:w="1456" w:type="pct"/>
            <w:noWrap/>
            <w:vAlign w:val="center"/>
          </w:tcPr>
          <w:p>
            <w:pPr>
              <w:spacing w:line="440" w:lineRule="exact"/>
              <w:jc w:val="center"/>
              <w:rPr>
                <w:rFonts w:hint="eastAsia" w:ascii="宋体" w:hAnsi="宋体" w:eastAsia="宋体" w:cs="宋体"/>
                <w:b/>
                <w:sz w:val="24"/>
                <w:szCs w:val="24"/>
              </w:rPr>
            </w:pPr>
          </w:p>
        </w:tc>
        <w:tc>
          <w:tcPr>
            <w:tcW w:w="547" w:type="pct"/>
            <w:noWrap/>
            <w:vAlign w:val="center"/>
          </w:tcPr>
          <w:p>
            <w:pPr>
              <w:spacing w:line="440" w:lineRule="exact"/>
              <w:jc w:val="center"/>
              <w:rPr>
                <w:rFonts w:hint="eastAsia" w:ascii="宋体" w:hAnsi="宋体" w:eastAsia="宋体" w:cs="宋体"/>
                <w:b/>
                <w:sz w:val="24"/>
                <w:szCs w:val="24"/>
              </w:rPr>
            </w:pPr>
          </w:p>
        </w:tc>
        <w:tc>
          <w:tcPr>
            <w:tcW w:w="1520" w:type="pct"/>
            <w:noWrap/>
            <w:vAlign w:val="center"/>
          </w:tcPr>
          <w:p>
            <w:pPr>
              <w:spacing w:line="440" w:lineRule="exact"/>
              <w:jc w:val="cente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noWrap/>
            <w:vAlign w:val="center"/>
          </w:tcPr>
          <w:p>
            <w:pPr>
              <w:spacing w:line="440" w:lineRule="exact"/>
              <w:jc w:val="center"/>
              <w:rPr>
                <w:rFonts w:hint="eastAsia" w:ascii="宋体" w:hAnsi="宋体" w:eastAsia="宋体" w:cs="宋体"/>
                <w:b/>
                <w:sz w:val="24"/>
                <w:szCs w:val="24"/>
              </w:rPr>
            </w:pPr>
          </w:p>
        </w:tc>
        <w:tc>
          <w:tcPr>
            <w:tcW w:w="719" w:type="pct"/>
            <w:noWrap/>
            <w:vAlign w:val="center"/>
          </w:tcPr>
          <w:p>
            <w:pPr>
              <w:spacing w:line="440" w:lineRule="exact"/>
              <w:jc w:val="center"/>
              <w:rPr>
                <w:rFonts w:hint="eastAsia" w:ascii="宋体" w:hAnsi="宋体" w:eastAsia="宋体" w:cs="宋体"/>
                <w:b/>
                <w:sz w:val="24"/>
                <w:szCs w:val="24"/>
              </w:rPr>
            </w:pPr>
          </w:p>
        </w:tc>
        <w:tc>
          <w:tcPr>
            <w:tcW w:w="1456" w:type="pct"/>
            <w:noWrap/>
            <w:vAlign w:val="center"/>
          </w:tcPr>
          <w:p>
            <w:pPr>
              <w:spacing w:line="440" w:lineRule="exact"/>
              <w:jc w:val="center"/>
              <w:rPr>
                <w:rFonts w:hint="eastAsia" w:ascii="宋体" w:hAnsi="宋体" w:eastAsia="宋体" w:cs="宋体"/>
                <w:b/>
                <w:sz w:val="24"/>
                <w:szCs w:val="24"/>
              </w:rPr>
            </w:pPr>
          </w:p>
        </w:tc>
        <w:tc>
          <w:tcPr>
            <w:tcW w:w="547" w:type="pct"/>
            <w:noWrap/>
            <w:vAlign w:val="center"/>
          </w:tcPr>
          <w:p>
            <w:pPr>
              <w:spacing w:line="440" w:lineRule="exact"/>
              <w:jc w:val="center"/>
              <w:rPr>
                <w:rFonts w:hint="eastAsia" w:ascii="宋体" w:hAnsi="宋体" w:eastAsia="宋体" w:cs="宋体"/>
                <w:b/>
                <w:sz w:val="24"/>
                <w:szCs w:val="24"/>
              </w:rPr>
            </w:pPr>
          </w:p>
        </w:tc>
        <w:tc>
          <w:tcPr>
            <w:tcW w:w="1520" w:type="pct"/>
            <w:noWrap/>
            <w:vAlign w:val="center"/>
          </w:tcPr>
          <w:p>
            <w:pPr>
              <w:spacing w:line="440" w:lineRule="exact"/>
              <w:jc w:val="cente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noWrap/>
            <w:vAlign w:val="center"/>
          </w:tcPr>
          <w:p>
            <w:pPr>
              <w:spacing w:line="440" w:lineRule="exact"/>
              <w:jc w:val="center"/>
              <w:rPr>
                <w:rFonts w:hint="eastAsia" w:ascii="宋体" w:hAnsi="宋体" w:eastAsia="宋体" w:cs="宋体"/>
                <w:b/>
                <w:sz w:val="24"/>
                <w:szCs w:val="24"/>
              </w:rPr>
            </w:pPr>
          </w:p>
        </w:tc>
        <w:tc>
          <w:tcPr>
            <w:tcW w:w="719" w:type="pct"/>
            <w:noWrap/>
            <w:vAlign w:val="center"/>
          </w:tcPr>
          <w:p>
            <w:pPr>
              <w:spacing w:line="440" w:lineRule="exact"/>
              <w:jc w:val="center"/>
              <w:rPr>
                <w:rFonts w:hint="eastAsia" w:ascii="宋体" w:hAnsi="宋体" w:eastAsia="宋体" w:cs="宋体"/>
                <w:b/>
                <w:sz w:val="24"/>
                <w:szCs w:val="24"/>
              </w:rPr>
            </w:pPr>
          </w:p>
        </w:tc>
        <w:tc>
          <w:tcPr>
            <w:tcW w:w="1456" w:type="pct"/>
            <w:noWrap/>
            <w:vAlign w:val="center"/>
          </w:tcPr>
          <w:p>
            <w:pPr>
              <w:spacing w:line="440" w:lineRule="exact"/>
              <w:jc w:val="center"/>
              <w:rPr>
                <w:rFonts w:hint="eastAsia" w:ascii="宋体" w:hAnsi="宋体" w:eastAsia="宋体" w:cs="宋体"/>
                <w:b/>
                <w:sz w:val="24"/>
                <w:szCs w:val="24"/>
              </w:rPr>
            </w:pPr>
          </w:p>
        </w:tc>
        <w:tc>
          <w:tcPr>
            <w:tcW w:w="547" w:type="pct"/>
            <w:noWrap/>
            <w:vAlign w:val="center"/>
          </w:tcPr>
          <w:p>
            <w:pPr>
              <w:spacing w:line="440" w:lineRule="exact"/>
              <w:jc w:val="center"/>
              <w:rPr>
                <w:rFonts w:hint="eastAsia" w:ascii="宋体" w:hAnsi="宋体" w:eastAsia="宋体" w:cs="宋体"/>
                <w:b/>
                <w:sz w:val="24"/>
                <w:szCs w:val="24"/>
              </w:rPr>
            </w:pPr>
          </w:p>
        </w:tc>
        <w:tc>
          <w:tcPr>
            <w:tcW w:w="1520" w:type="pct"/>
            <w:noWrap/>
            <w:vAlign w:val="center"/>
          </w:tcPr>
          <w:p>
            <w:pPr>
              <w:spacing w:line="440" w:lineRule="exact"/>
              <w:jc w:val="center"/>
              <w:rPr>
                <w:rFonts w:hint="eastAsia" w:ascii="宋体" w:hAnsi="宋体" w:eastAsia="宋体" w:cs="宋体"/>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noWrap/>
            <w:vAlign w:val="center"/>
          </w:tcPr>
          <w:p>
            <w:pPr>
              <w:spacing w:line="440" w:lineRule="exact"/>
              <w:jc w:val="center"/>
              <w:rPr>
                <w:rFonts w:hint="eastAsia" w:ascii="宋体" w:hAnsi="宋体" w:eastAsia="宋体" w:cs="宋体"/>
                <w:b/>
                <w:sz w:val="24"/>
                <w:szCs w:val="24"/>
              </w:rPr>
            </w:pPr>
            <w:r>
              <w:rPr>
                <w:rFonts w:hint="eastAsia" w:ascii="宋体" w:hAnsi="宋体" w:eastAsia="宋体" w:cs="宋体"/>
                <w:b/>
                <w:sz w:val="24"/>
                <w:szCs w:val="24"/>
              </w:rPr>
              <w:t>……</w:t>
            </w:r>
          </w:p>
        </w:tc>
        <w:tc>
          <w:tcPr>
            <w:tcW w:w="719" w:type="pct"/>
            <w:noWrap/>
            <w:vAlign w:val="center"/>
          </w:tcPr>
          <w:p>
            <w:pPr>
              <w:spacing w:line="440" w:lineRule="exact"/>
              <w:jc w:val="center"/>
              <w:rPr>
                <w:rFonts w:hint="eastAsia" w:ascii="宋体" w:hAnsi="宋体" w:eastAsia="宋体" w:cs="宋体"/>
                <w:b/>
                <w:sz w:val="24"/>
                <w:szCs w:val="24"/>
              </w:rPr>
            </w:pPr>
          </w:p>
        </w:tc>
        <w:tc>
          <w:tcPr>
            <w:tcW w:w="1456" w:type="pct"/>
            <w:noWrap/>
            <w:vAlign w:val="center"/>
          </w:tcPr>
          <w:p>
            <w:pPr>
              <w:spacing w:line="440" w:lineRule="exact"/>
              <w:jc w:val="center"/>
              <w:rPr>
                <w:rFonts w:hint="eastAsia" w:ascii="宋体" w:hAnsi="宋体" w:eastAsia="宋体" w:cs="宋体"/>
                <w:b/>
                <w:sz w:val="24"/>
                <w:szCs w:val="24"/>
              </w:rPr>
            </w:pPr>
          </w:p>
        </w:tc>
        <w:tc>
          <w:tcPr>
            <w:tcW w:w="547" w:type="pct"/>
            <w:noWrap/>
            <w:vAlign w:val="center"/>
          </w:tcPr>
          <w:p>
            <w:pPr>
              <w:spacing w:line="440" w:lineRule="exact"/>
              <w:jc w:val="center"/>
              <w:rPr>
                <w:rFonts w:hint="eastAsia" w:ascii="宋体" w:hAnsi="宋体" w:eastAsia="宋体" w:cs="宋体"/>
                <w:b/>
                <w:sz w:val="24"/>
                <w:szCs w:val="24"/>
              </w:rPr>
            </w:pPr>
          </w:p>
        </w:tc>
        <w:tc>
          <w:tcPr>
            <w:tcW w:w="1520" w:type="pct"/>
            <w:noWrap/>
            <w:vAlign w:val="center"/>
          </w:tcPr>
          <w:p>
            <w:pPr>
              <w:spacing w:line="440" w:lineRule="exact"/>
              <w:jc w:val="center"/>
              <w:rPr>
                <w:rFonts w:hint="eastAsia" w:ascii="宋体" w:hAnsi="宋体" w:eastAsia="宋体" w:cs="宋体"/>
                <w:b/>
                <w:sz w:val="24"/>
                <w:szCs w:val="24"/>
              </w:rPr>
            </w:pPr>
          </w:p>
        </w:tc>
      </w:tr>
    </w:tbl>
    <w:p>
      <w:pPr>
        <w:spacing w:line="360" w:lineRule="auto"/>
        <w:ind w:firstLine="352" w:firstLineChars="147"/>
        <w:rPr>
          <w:rFonts w:hint="eastAsia" w:ascii="宋体" w:hAnsi="宋体" w:eastAsia="宋体" w:cs="宋体"/>
          <w:bCs/>
          <w:sz w:val="24"/>
          <w:szCs w:val="24"/>
        </w:rPr>
      </w:pPr>
    </w:p>
    <w:p>
      <w:pPr>
        <w:spacing w:line="360" w:lineRule="auto"/>
        <w:ind w:firstLine="352" w:firstLineChars="147"/>
        <w:rPr>
          <w:rFonts w:hint="eastAsia" w:ascii="宋体" w:hAnsi="宋体" w:eastAsia="宋体" w:cs="宋体"/>
          <w:bCs/>
          <w:sz w:val="24"/>
          <w:szCs w:val="24"/>
        </w:rPr>
      </w:pPr>
    </w:p>
    <w:p>
      <w:pPr>
        <w:spacing w:line="360" w:lineRule="auto"/>
        <w:ind w:firstLine="352" w:firstLineChars="147"/>
        <w:rPr>
          <w:rFonts w:hint="eastAsia" w:ascii="宋体" w:hAnsi="宋体" w:eastAsia="宋体" w:cs="宋体"/>
          <w:bCs/>
          <w:sz w:val="24"/>
          <w:szCs w:val="24"/>
        </w:rPr>
      </w:pPr>
    </w:p>
    <w:p>
      <w:pPr>
        <w:spacing w:line="360" w:lineRule="auto"/>
        <w:ind w:firstLine="352" w:firstLineChars="147"/>
        <w:rPr>
          <w:rFonts w:hint="eastAsia" w:ascii="宋体" w:hAnsi="宋体" w:eastAsia="宋体" w:cs="宋体"/>
          <w:bCs/>
          <w:sz w:val="24"/>
          <w:szCs w:val="24"/>
        </w:rPr>
      </w:pPr>
    </w:p>
    <w:p>
      <w:pPr>
        <w:spacing w:line="360" w:lineRule="auto"/>
        <w:ind w:firstLine="352" w:firstLineChars="147"/>
        <w:rPr>
          <w:rFonts w:hint="eastAsia" w:ascii="宋体" w:hAnsi="宋体" w:eastAsia="宋体" w:cs="宋体"/>
          <w:sz w:val="24"/>
          <w:szCs w:val="24"/>
        </w:rPr>
      </w:pPr>
    </w:p>
    <w:p>
      <w:pPr>
        <w:spacing w:line="360" w:lineRule="auto"/>
        <w:ind w:firstLine="352" w:firstLineChars="147"/>
        <w:rPr>
          <w:rFonts w:hint="eastAsia" w:ascii="宋体" w:hAnsi="宋体" w:eastAsia="宋体" w:cs="宋体"/>
          <w:sz w:val="24"/>
          <w:szCs w:val="24"/>
        </w:rPr>
      </w:pPr>
    </w:p>
    <w:p>
      <w:pPr>
        <w:spacing w:line="360" w:lineRule="auto"/>
        <w:ind w:firstLine="352" w:firstLineChars="147"/>
        <w:rPr>
          <w:rFonts w:hint="eastAsia" w:ascii="宋体" w:hAnsi="宋体" w:eastAsia="宋体" w:cs="宋体"/>
          <w:sz w:val="24"/>
          <w:szCs w:val="24"/>
        </w:rPr>
      </w:pPr>
    </w:p>
    <w:p>
      <w:pPr>
        <w:spacing w:line="240" w:lineRule="auto"/>
        <w:ind w:firstLine="0" w:firstLineChars="0"/>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附件2：火灾自动报警系统进场表</w:t>
      </w:r>
      <w:bookmarkEnd w:id="0"/>
    </w:p>
    <w:tbl>
      <w:tblPr>
        <w:tblStyle w:val="21"/>
        <w:tblW w:w="5000" w:type="pct"/>
        <w:tblInd w:w="0" w:type="dxa"/>
        <w:tblLayout w:type="fixed"/>
        <w:tblCellMar>
          <w:top w:w="15" w:type="dxa"/>
          <w:left w:w="15" w:type="dxa"/>
          <w:bottom w:w="15" w:type="dxa"/>
          <w:right w:w="15" w:type="dxa"/>
        </w:tblCellMar>
      </w:tblPr>
      <w:tblGrid>
        <w:gridCol w:w="1905"/>
        <w:gridCol w:w="5150"/>
        <w:gridCol w:w="725"/>
        <w:gridCol w:w="738"/>
        <w:gridCol w:w="538"/>
      </w:tblGrid>
      <w:tr>
        <w:tblPrEx>
          <w:tblCellMar>
            <w:top w:w="15" w:type="dxa"/>
            <w:left w:w="15" w:type="dxa"/>
            <w:bottom w:w="15" w:type="dxa"/>
            <w:right w:w="15" w:type="dxa"/>
          </w:tblCellMar>
        </w:tblPrEx>
        <w:trPr>
          <w:trHeight w:val="606" w:hRule="atLeast"/>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jc w:val="center"/>
              <w:rPr>
                <w:rFonts w:hint="eastAsia" w:ascii="宋体" w:hAnsi="宋体" w:eastAsia="宋体" w:cs="宋体"/>
                <w:bCs/>
                <w:sz w:val="24"/>
                <w:szCs w:val="24"/>
              </w:rPr>
            </w:pPr>
            <w:r>
              <w:rPr>
                <w:rFonts w:hint="eastAsia" w:ascii="宋体" w:hAnsi="宋体" w:eastAsia="宋体" w:cs="宋体"/>
                <w:bCs/>
                <w:sz w:val="24"/>
                <w:szCs w:val="24"/>
              </w:rPr>
              <w:t>火灾自动报警系统及联动检测</w:t>
            </w:r>
          </w:p>
        </w:tc>
      </w:tr>
      <w:tr>
        <w:tblPrEx>
          <w:tblCellMar>
            <w:top w:w="15" w:type="dxa"/>
            <w:left w:w="15" w:type="dxa"/>
            <w:bottom w:w="15" w:type="dxa"/>
            <w:right w:w="15" w:type="dxa"/>
          </w:tblCellMar>
        </w:tblPrEx>
        <w:trPr>
          <w:trHeight w:val="606" w:hRule="atLeast"/>
        </w:trPr>
        <w:tc>
          <w:tcPr>
            <w:tcW w:w="1051" w:type="pct"/>
            <w:tcBorders>
              <w:top w:val="single" w:color="auto" w:sz="4" w:space="0"/>
              <w:left w:val="single" w:color="auto" w:sz="4" w:space="0"/>
              <w:bottom w:val="single" w:color="auto" w:sz="4" w:space="0"/>
              <w:right w:val="single" w:color="auto" w:sz="4" w:space="0"/>
            </w:tcBorders>
            <w:noWrap/>
            <w:vAlign w:val="center"/>
          </w:tcPr>
          <w:p>
            <w:pPr>
              <w:spacing w:line="360" w:lineRule="auto"/>
              <w:ind w:left="-178" w:leftChars="-85" w:firstLine="309"/>
              <w:rPr>
                <w:rFonts w:hint="eastAsia" w:ascii="宋体" w:hAnsi="宋体" w:eastAsia="宋体" w:cs="宋体"/>
                <w:bCs/>
                <w:sz w:val="24"/>
                <w:szCs w:val="24"/>
              </w:rPr>
            </w:pPr>
            <w:r>
              <w:rPr>
                <w:rFonts w:hint="eastAsia" w:ascii="宋体" w:hAnsi="宋体" w:eastAsia="宋体" w:cs="宋体"/>
                <w:bCs/>
                <w:sz w:val="24"/>
                <w:szCs w:val="24"/>
              </w:rPr>
              <w:t>检测对象</w:t>
            </w:r>
          </w:p>
        </w:tc>
        <w:tc>
          <w:tcPr>
            <w:tcW w:w="2843" w:type="pct"/>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jc w:val="center"/>
              <w:rPr>
                <w:rFonts w:hint="eastAsia" w:ascii="宋体" w:hAnsi="宋体" w:eastAsia="宋体" w:cs="宋体"/>
                <w:bCs/>
                <w:sz w:val="24"/>
                <w:szCs w:val="24"/>
              </w:rPr>
            </w:pPr>
            <w:r>
              <w:rPr>
                <w:rFonts w:hint="eastAsia" w:ascii="宋体" w:hAnsi="宋体" w:eastAsia="宋体" w:cs="宋体"/>
                <w:bCs/>
                <w:sz w:val="24"/>
                <w:szCs w:val="24"/>
              </w:rPr>
              <w:t>技术要求</w:t>
            </w:r>
          </w:p>
        </w:tc>
        <w:tc>
          <w:tcPr>
            <w:tcW w:w="807" w:type="pct"/>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检测结果</w:t>
            </w:r>
          </w:p>
        </w:tc>
        <w:tc>
          <w:tcPr>
            <w:tcW w:w="29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bCs/>
                <w:sz w:val="24"/>
                <w:szCs w:val="24"/>
              </w:rPr>
            </w:pPr>
            <w:r>
              <w:rPr>
                <w:rFonts w:hint="eastAsia" w:ascii="宋体" w:hAnsi="宋体" w:eastAsia="宋体" w:cs="宋体"/>
                <w:bCs/>
                <w:sz w:val="24"/>
                <w:szCs w:val="24"/>
              </w:rPr>
              <w:t>备注</w:t>
            </w:r>
          </w:p>
        </w:tc>
      </w:tr>
      <w:tr>
        <w:tblPrEx>
          <w:tblCellMar>
            <w:top w:w="15" w:type="dxa"/>
            <w:left w:w="15" w:type="dxa"/>
            <w:bottom w:w="15" w:type="dxa"/>
            <w:right w:w="15" w:type="dxa"/>
          </w:tblCellMar>
        </w:tblPrEx>
        <w:trPr>
          <w:trHeight w:val="606" w:hRule="atLeast"/>
        </w:trPr>
        <w:tc>
          <w:tcPr>
            <w:tcW w:w="1051" w:type="pct"/>
            <w:vMerge w:val="restart"/>
            <w:tcBorders>
              <w:top w:val="single" w:color="auto" w:sz="4" w:space="0"/>
              <w:left w:val="single" w:color="000000" w:sz="4" w:space="0"/>
              <w:bottom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1.消防控制室</w:t>
            </w:r>
          </w:p>
        </w:tc>
        <w:tc>
          <w:tcPr>
            <w:tcW w:w="2843" w:type="pct"/>
            <w:vMerge w:val="restart"/>
            <w:tcBorders>
              <w:top w:val="single" w:color="auto" w:sz="4" w:space="0"/>
              <w:left w:val="single" w:color="000000" w:sz="4" w:space="0"/>
              <w:bottom w:val="single" w:color="auto"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1.附设在建筑物内时应设直通室外的安全出口。</w:t>
            </w:r>
          </w:p>
        </w:tc>
        <w:tc>
          <w:tcPr>
            <w:tcW w:w="400" w:type="pct"/>
            <w:vMerge w:val="restart"/>
            <w:tcBorders>
              <w:top w:val="single" w:color="auto" w:sz="4" w:space="0"/>
              <w:bottom w:val="single" w:color="auto" w:sz="4" w:space="0"/>
              <w:right w:val="single" w:color="000000" w:sz="4" w:space="0"/>
            </w:tcBorders>
            <w:noWrap/>
            <w:vAlign w:val="center"/>
          </w:tcPr>
          <w:p>
            <w:pPr>
              <w:spacing w:line="360" w:lineRule="auto"/>
              <w:ind w:left="-162" w:leftChars="-77" w:firstLine="309"/>
              <w:jc w:val="center"/>
              <w:rPr>
                <w:rFonts w:hint="eastAsia" w:ascii="宋体" w:hAnsi="宋体" w:eastAsia="宋体" w:cs="宋体"/>
                <w:sz w:val="24"/>
                <w:szCs w:val="24"/>
              </w:rPr>
            </w:pPr>
            <w:r>
              <w:rPr>
                <w:rFonts w:hint="eastAsia" w:ascii="宋体" w:hAnsi="宋体" w:eastAsia="宋体" w:cs="宋体"/>
                <w:sz w:val="24"/>
                <w:szCs w:val="24"/>
              </w:rPr>
              <w:t>有□</w:t>
            </w:r>
          </w:p>
        </w:tc>
        <w:tc>
          <w:tcPr>
            <w:tcW w:w="407" w:type="pct"/>
            <w:vMerge w:val="restart"/>
            <w:tcBorders>
              <w:top w:val="single" w:color="auto" w:sz="4" w:space="0"/>
              <w:left w:val="single" w:color="000000" w:sz="4" w:space="0"/>
              <w:bottom w:val="single" w:color="auto" w:sz="4" w:space="0"/>
            </w:tcBorders>
            <w:noWrap/>
            <w:vAlign w:val="center"/>
          </w:tcPr>
          <w:p>
            <w:pPr>
              <w:spacing w:line="360" w:lineRule="auto"/>
              <w:ind w:left="31" w:leftChars="15"/>
              <w:jc w:val="center"/>
              <w:rPr>
                <w:rFonts w:hint="eastAsia" w:ascii="宋体" w:hAnsi="宋体" w:eastAsia="宋体" w:cs="宋体"/>
                <w:sz w:val="24"/>
                <w:szCs w:val="24"/>
              </w:rPr>
            </w:pPr>
            <w:r>
              <w:rPr>
                <w:rFonts w:hint="eastAsia" w:ascii="宋体" w:hAnsi="宋体" w:eastAsia="宋体" w:cs="宋体"/>
                <w:sz w:val="24"/>
                <w:szCs w:val="24"/>
              </w:rPr>
              <w:t>无□</w:t>
            </w:r>
          </w:p>
        </w:tc>
        <w:tc>
          <w:tcPr>
            <w:tcW w:w="297" w:type="pct"/>
            <w:vMerge w:val="restart"/>
            <w:tcBorders>
              <w:top w:val="single" w:color="auto" w:sz="4" w:space="0"/>
              <w:left w:val="single" w:color="000000" w:sz="4" w:space="0"/>
              <w:bottom w:val="single" w:color="auto"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top w:val="single" w:color="auto" w:sz="4" w:space="0"/>
              <w:left w:val="single" w:color="000000" w:sz="4" w:space="0"/>
              <w:bottom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vMerge w:val="continue"/>
            <w:tcBorders>
              <w:top w:val="single" w:color="auto" w:sz="4" w:space="0"/>
              <w:left w:val="single" w:color="000000" w:sz="4" w:space="0"/>
              <w:bottom w:val="single" w:color="auto"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400" w:type="pct"/>
            <w:vMerge w:val="continue"/>
            <w:tcBorders>
              <w:top w:val="single" w:color="auto" w:sz="4" w:space="0"/>
              <w:bottom w:val="single" w:color="auto" w:sz="4" w:space="0"/>
              <w:right w:val="single" w:color="000000" w:sz="4" w:space="0"/>
            </w:tcBorders>
            <w:noWrap/>
            <w:vAlign w:val="center"/>
          </w:tcPr>
          <w:p>
            <w:pPr>
              <w:spacing w:line="360" w:lineRule="auto"/>
              <w:ind w:firstLine="352" w:firstLineChars="147"/>
              <w:jc w:val="center"/>
              <w:rPr>
                <w:rFonts w:hint="eastAsia" w:ascii="宋体" w:hAnsi="宋体" w:eastAsia="宋体" w:cs="宋体"/>
                <w:sz w:val="24"/>
                <w:szCs w:val="24"/>
              </w:rPr>
            </w:pPr>
          </w:p>
        </w:tc>
        <w:tc>
          <w:tcPr>
            <w:tcW w:w="407" w:type="pct"/>
            <w:vMerge w:val="continue"/>
            <w:tcBorders>
              <w:top w:val="single" w:color="auto" w:sz="4" w:space="0"/>
              <w:left w:val="single" w:color="000000" w:sz="4" w:space="0"/>
              <w:bottom w:val="single" w:color="auto" w:sz="4" w:space="0"/>
            </w:tcBorders>
            <w:noWrap/>
            <w:vAlign w:val="center"/>
          </w:tcPr>
          <w:p>
            <w:pPr>
              <w:spacing w:line="360" w:lineRule="auto"/>
              <w:ind w:firstLine="352" w:firstLineChars="147"/>
              <w:jc w:val="center"/>
              <w:rPr>
                <w:rFonts w:hint="eastAsia" w:ascii="宋体" w:hAnsi="宋体" w:eastAsia="宋体" w:cs="宋体"/>
                <w:sz w:val="24"/>
                <w:szCs w:val="24"/>
              </w:rPr>
            </w:pPr>
          </w:p>
        </w:tc>
        <w:tc>
          <w:tcPr>
            <w:tcW w:w="297" w:type="pct"/>
            <w:vMerge w:val="continue"/>
            <w:tcBorders>
              <w:top w:val="single" w:color="auto" w:sz="4" w:space="0"/>
              <w:left w:val="single" w:color="000000" w:sz="4" w:space="0"/>
              <w:bottom w:val="single" w:color="auto"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top w:val="single" w:color="auto" w:sz="4" w:space="0"/>
              <w:left w:val="single" w:color="000000" w:sz="4" w:space="0"/>
              <w:bottom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auto"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2.室内严禁与其无关的电气线路及管路穿过。</w:t>
            </w:r>
          </w:p>
        </w:tc>
        <w:tc>
          <w:tcPr>
            <w:tcW w:w="400" w:type="pct"/>
            <w:tcBorders>
              <w:top w:val="single" w:color="auto" w:sz="4" w:space="0"/>
              <w:bottom w:val="single" w:color="000000" w:sz="4" w:space="0"/>
              <w:right w:val="single" w:color="000000" w:sz="4" w:space="0"/>
            </w:tcBorders>
            <w:noWrap/>
            <w:vAlign w:val="center"/>
          </w:tcPr>
          <w:p>
            <w:pPr>
              <w:spacing w:line="360" w:lineRule="auto"/>
              <w:ind w:left="-162" w:leftChars="-77" w:firstLine="309"/>
              <w:jc w:val="center"/>
              <w:rPr>
                <w:rFonts w:hint="eastAsia" w:ascii="宋体" w:hAnsi="宋体" w:eastAsia="宋体" w:cs="宋体"/>
                <w:sz w:val="24"/>
                <w:szCs w:val="24"/>
              </w:rPr>
            </w:pPr>
            <w:r>
              <w:rPr>
                <w:rFonts w:hint="eastAsia" w:ascii="宋体" w:hAnsi="宋体" w:eastAsia="宋体" w:cs="宋体"/>
                <w:sz w:val="24"/>
                <w:szCs w:val="24"/>
              </w:rPr>
              <w:t>有□</w:t>
            </w:r>
          </w:p>
        </w:tc>
        <w:tc>
          <w:tcPr>
            <w:tcW w:w="407" w:type="pct"/>
            <w:tcBorders>
              <w:top w:val="single" w:color="auto" w:sz="4" w:space="0"/>
              <w:left w:val="single" w:color="000000" w:sz="4" w:space="0"/>
              <w:bottom w:val="single" w:color="000000" w:sz="4" w:space="0"/>
            </w:tcBorders>
            <w:noWrap/>
            <w:vAlign w:val="center"/>
          </w:tcPr>
          <w:p>
            <w:pPr>
              <w:spacing w:line="360" w:lineRule="auto"/>
              <w:ind w:right="-256" w:rightChars="-122"/>
              <w:jc w:val="center"/>
              <w:rPr>
                <w:rFonts w:hint="eastAsia" w:ascii="宋体" w:hAnsi="宋体" w:eastAsia="宋体" w:cs="宋体"/>
                <w:sz w:val="24"/>
                <w:szCs w:val="24"/>
              </w:rPr>
            </w:pPr>
            <w:r>
              <w:rPr>
                <w:rFonts w:hint="eastAsia" w:ascii="宋体" w:hAnsi="宋体" w:eastAsia="宋体" w:cs="宋体"/>
                <w:sz w:val="24"/>
                <w:szCs w:val="24"/>
              </w:rPr>
              <w:t>无□</w:t>
            </w:r>
          </w:p>
        </w:tc>
        <w:tc>
          <w:tcPr>
            <w:tcW w:w="297" w:type="pct"/>
            <w:tcBorders>
              <w:top w:val="single" w:color="auto"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top w:val="single" w:color="000000" w:sz="4" w:space="0"/>
              <w:left w:val="single" w:color="000000" w:sz="4" w:space="0"/>
              <w:bottom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3.一般控制室≥75lx，主控制室：≥150lx。</w:t>
            </w:r>
          </w:p>
        </w:tc>
        <w:tc>
          <w:tcPr>
            <w:tcW w:w="807" w:type="pct"/>
            <w:gridSpan w:val="2"/>
            <w:tcBorders>
              <w:top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实测照度：lx</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restart"/>
            <w:tcBorders>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2.报警控制器设置</w:t>
            </w: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1.设备安装牢固，操作维修距离符合规范要求：</w:t>
            </w:r>
          </w:p>
        </w:tc>
        <w:tc>
          <w:tcPr>
            <w:tcW w:w="807" w:type="pct"/>
            <w:gridSpan w:val="2"/>
            <w:vMerge w:val="restart"/>
            <w:tcBorders>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前：后：</w:t>
            </w:r>
          </w:p>
        </w:tc>
        <w:tc>
          <w:tcPr>
            <w:tcW w:w="297" w:type="pct"/>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left w:val="single" w:color="000000" w:sz="4" w:space="0"/>
              <w:bottom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墙上安装时正面操作距离不应小于1.2m；</w:t>
            </w:r>
          </w:p>
        </w:tc>
        <w:tc>
          <w:tcPr>
            <w:tcW w:w="807" w:type="pct"/>
            <w:gridSpan w:val="2"/>
            <w:vMerge w:val="continue"/>
            <w:tcBorders>
              <w:bottom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9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continue"/>
            <w:tcBorders>
              <w:left w:val="single" w:color="000000" w:sz="4" w:space="0"/>
              <w:bottom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盘前操作距离：单列时不应小于1.5m；双列时不应小于2m；盘后维修距离不应小于1.0m。</w:t>
            </w:r>
          </w:p>
        </w:tc>
        <w:tc>
          <w:tcPr>
            <w:tcW w:w="807" w:type="pct"/>
            <w:gridSpan w:val="2"/>
            <w:vMerge w:val="continue"/>
            <w:tcBorders>
              <w:bottom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97"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left w:val="single" w:color="000000" w:sz="4" w:space="0"/>
              <w:bottom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2.配线规范,线号清晰。</w:t>
            </w:r>
          </w:p>
        </w:tc>
        <w:tc>
          <w:tcPr>
            <w:tcW w:w="400" w:type="pct"/>
            <w:tcBorders>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是□</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restart"/>
            <w:tcBorders>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3.报警控制器功能</w:t>
            </w: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1.有自检、消音、复位、故障报警、火警优先及报警记忆功能。</w:t>
            </w:r>
          </w:p>
        </w:tc>
        <w:tc>
          <w:tcPr>
            <w:tcW w:w="400" w:type="pct"/>
            <w:tcBorders>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有□</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continue"/>
            <w:tcBorders>
              <w:left w:val="single" w:color="000000" w:sz="4" w:space="0"/>
              <w:bottom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2.有主备电源自动切换功能，并应分别显示主、备电源的状态。</w:t>
            </w:r>
          </w:p>
        </w:tc>
        <w:tc>
          <w:tcPr>
            <w:tcW w:w="400" w:type="pct"/>
            <w:tcBorders>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有□</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continue"/>
            <w:tcBorders>
              <w:left w:val="single" w:color="000000" w:sz="4" w:space="0"/>
              <w:bottom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3.备用直流电源供电时应有断路故障报警、火灾优先、二次报警功能。</w:t>
            </w:r>
          </w:p>
        </w:tc>
        <w:tc>
          <w:tcPr>
            <w:tcW w:w="400" w:type="pct"/>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有□</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continue"/>
            <w:tcBorders>
              <w:left w:val="single" w:color="000000" w:sz="4" w:space="0"/>
              <w:bottom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4.应能显示系统内各消防设备的供电电源（包括交流和直流电源）和备用电源工作状态。</w:t>
            </w:r>
          </w:p>
        </w:tc>
        <w:tc>
          <w:tcPr>
            <w:tcW w:w="400" w:type="pct"/>
            <w:tcBorders>
              <w:top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有□</w:t>
            </w:r>
          </w:p>
        </w:tc>
        <w:tc>
          <w:tcPr>
            <w:tcW w:w="407" w:type="pct"/>
            <w:tcBorders>
              <w:top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left w:val="single" w:color="000000" w:sz="4" w:space="0"/>
              <w:bottom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cs="宋体"/>
                <w:sz w:val="24"/>
                <w:szCs w:val="24"/>
                <w:lang w:val="en-US" w:eastAsia="zh-CN"/>
              </w:rPr>
              <w:t>.</w:t>
            </w:r>
            <w:r>
              <w:rPr>
                <w:rFonts w:hint="eastAsia" w:ascii="宋体" w:hAnsi="宋体" w:eastAsia="宋体" w:cs="宋体"/>
                <w:sz w:val="24"/>
                <w:szCs w:val="24"/>
              </w:rPr>
              <w:t>打印机功能正常。</w:t>
            </w:r>
          </w:p>
        </w:tc>
        <w:tc>
          <w:tcPr>
            <w:tcW w:w="400" w:type="pct"/>
            <w:tcBorders>
              <w:top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是□</w:t>
            </w:r>
          </w:p>
        </w:tc>
        <w:tc>
          <w:tcPr>
            <w:tcW w:w="407" w:type="pct"/>
            <w:tcBorders>
              <w:top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restart"/>
            <w:tcBorders>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4.火灾显示盘</w:t>
            </w: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1.能接受火灾报警信号，显示火灾报警和故障报警部位。</w:t>
            </w:r>
          </w:p>
        </w:tc>
        <w:tc>
          <w:tcPr>
            <w:tcW w:w="400" w:type="pct"/>
            <w:tcBorders>
              <w:top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continue"/>
            <w:tcBorders>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2.有消音、复位功能，应在3s内正确接受和显示火灾报警控制器发出的火灾信号。</w:t>
            </w:r>
          </w:p>
        </w:tc>
        <w:tc>
          <w:tcPr>
            <w:tcW w:w="400" w:type="pct"/>
            <w:tcBorders>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有□</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无□</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5.对消火栓给水系统控制功能</w:t>
            </w:r>
          </w:p>
        </w:tc>
        <w:tc>
          <w:tcPr>
            <w:tcW w:w="2843" w:type="pct"/>
            <w:tcBorders>
              <w:top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1.控制消火栓泵的启、停。</w:t>
            </w:r>
          </w:p>
        </w:tc>
        <w:tc>
          <w:tcPr>
            <w:tcW w:w="400" w:type="pct"/>
            <w:tcBorders>
              <w:top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2.显示消火栓泵的工作、故障状态。</w:t>
            </w:r>
          </w:p>
        </w:tc>
        <w:tc>
          <w:tcPr>
            <w:tcW w:w="400" w:type="pct"/>
            <w:tcBorders>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top w:val="single" w:color="000000" w:sz="4" w:space="0"/>
              <w:left w:val="single" w:color="000000" w:sz="4" w:space="0"/>
              <w:bottom w:val="single" w:color="auto"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bottom w:val="single" w:color="auto"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3.显示启泵按钮的位置。</w:t>
            </w:r>
          </w:p>
        </w:tc>
        <w:tc>
          <w:tcPr>
            <w:tcW w:w="400" w:type="pct"/>
            <w:tcBorders>
              <w:bottom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auto"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6.对自动喷水灭火系统控制功能</w:t>
            </w:r>
          </w:p>
        </w:tc>
        <w:tc>
          <w:tcPr>
            <w:tcW w:w="2843"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1.控制喷淋泵的启、停。</w:t>
            </w:r>
          </w:p>
        </w:tc>
        <w:tc>
          <w:tcPr>
            <w:tcW w:w="400"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2.显示消防水泵的工作、故障状态。</w:t>
            </w:r>
          </w:p>
        </w:tc>
        <w:tc>
          <w:tcPr>
            <w:tcW w:w="400"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3.显示水流指示器、报警阀、安全信号阀的工作状态。</w:t>
            </w:r>
          </w:p>
        </w:tc>
        <w:tc>
          <w:tcPr>
            <w:tcW w:w="400"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21" w:hRule="atLeast"/>
        </w:trPr>
        <w:tc>
          <w:tcPr>
            <w:tcW w:w="1051" w:type="pct"/>
            <w:vMerge w:val="restart"/>
            <w:tcBorders>
              <w:top w:val="single" w:color="auto" w:sz="4" w:space="0"/>
              <w:left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7.控制设备对管网气体灭火系统的控制功能</w:t>
            </w:r>
          </w:p>
        </w:tc>
        <w:tc>
          <w:tcPr>
            <w:tcW w:w="2843"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1.显示系统的手动、自动工作及故障状态。</w:t>
            </w:r>
          </w:p>
        </w:tc>
        <w:tc>
          <w:tcPr>
            <w:tcW w:w="400"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left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2.显示系统的阀驱动装置的正常状态和动作状态。</w:t>
            </w:r>
          </w:p>
        </w:tc>
        <w:tc>
          <w:tcPr>
            <w:tcW w:w="400"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continue"/>
            <w:tcBorders>
              <w:left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3.显示防护区域中的防火门窗、防火阀、通风空调等设备的正常工作状态和动作状态</w:t>
            </w:r>
          </w:p>
        </w:tc>
        <w:tc>
          <w:tcPr>
            <w:tcW w:w="400"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725" w:hRule="atLeast"/>
        </w:trPr>
        <w:tc>
          <w:tcPr>
            <w:tcW w:w="1051" w:type="pct"/>
            <w:vMerge w:val="continue"/>
            <w:tcBorders>
              <w:left w:val="single" w:color="auto" w:sz="4" w:space="0"/>
              <w:bottom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4.自动和手动控制系统的启动和停止，并显示延时状态信号、压力反馈信号和停止信号，显示喷洒各阶段的动作状态。</w:t>
            </w:r>
          </w:p>
        </w:tc>
        <w:tc>
          <w:tcPr>
            <w:tcW w:w="400"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restar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8.对常开防火门的控制功能</w:t>
            </w:r>
          </w:p>
        </w:tc>
        <w:tc>
          <w:tcPr>
            <w:tcW w:w="2843"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1.门的任一侧的火灾探测器报警后防火门应自动关闭。</w:t>
            </w:r>
          </w:p>
        </w:tc>
        <w:tc>
          <w:tcPr>
            <w:tcW w:w="400"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auto" w:sz="4" w:space="0"/>
              <w:left w:val="single" w:color="auto" w:sz="4" w:space="0"/>
              <w:bottom w:val="single" w:color="auto" w:sz="4" w:space="0"/>
              <w:right w:val="single" w:color="auto"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top w:val="single" w:color="auto" w:sz="4" w:space="0"/>
              <w:left w:val="single" w:color="auto"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auto"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2.报警主机显示系统的工作状态。</w:t>
            </w:r>
          </w:p>
        </w:tc>
        <w:tc>
          <w:tcPr>
            <w:tcW w:w="400" w:type="pct"/>
            <w:tcBorders>
              <w:top w:val="single" w:color="auto"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auto"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auto"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restart"/>
            <w:tcBorders>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9.对防火卷帘的控制功能</w:t>
            </w:r>
          </w:p>
        </w:tc>
        <w:tc>
          <w:tcPr>
            <w:tcW w:w="2843" w:type="pct"/>
            <w:tcBorders>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1.疏散通道上卷帘在感烟探测器报警后降到距地1.8m，感温探测器报警后降到底。</w:t>
            </w:r>
          </w:p>
        </w:tc>
        <w:tc>
          <w:tcPr>
            <w:tcW w:w="400" w:type="pct"/>
            <w:tcBorders>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2.作防火分隔用卷帘在火警后迫降到底。</w:t>
            </w:r>
          </w:p>
        </w:tc>
        <w:tc>
          <w:tcPr>
            <w:tcW w:w="400" w:type="pct"/>
            <w:tcBorders>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continue"/>
            <w:tcBorders>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3.探测器报警信号及卷帘关闭信号应送至消防控制室。</w:t>
            </w:r>
          </w:p>
        </w:tc>
        <w:tc>
          <w:tcPr>
            <w:tcW w:w="400" w:type="pct"/>
            <w:tcBorders>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restart"/>
            <w:tcBorders>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10.火灾报警后对防排烟设施控制功能</w:t>
            </w:r>
          </w:p>
        </w:tc>
        <w:tc>
          <w:tcPr>
            <w:tcW w:w="2843" w:type="pct"/>
            <w:tcBorders>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1.停止有关部位的空调送风,关闭电动防火阀,并接受其反馈信号。</w:t>
            </w:r>
          </w:p>
        </w:tc>
        <w:tc>
          <w:tcPr>
            <w:tcW w:w="400" w:type="pct"/>
            <w:tcBorders>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continue"/>
            <w:tcBorders>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2.启动有关部位的防排烟风机、排烟阀等，并接收其反馈信号。</w:t>
            </w:r>
          </w:p>
        </w:tc>
        <w:tc>
          <w:tcPr>
            <w:tcW w:w="400" w:type="pct"/>
            <w:tcBorders>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3.控制挡烟垂壁等防烟设施。</w:t>
            </w:r>
          </w:p>
        </w:tc>
        <w:tc>
          <w:tcPr>
            <w:tcW w:w="400" w:type="pct"/>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restar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11．火灾确认后联动控制功能</w:t>
            </w: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1.控制相关警报装置或应急广播系统。</w:t>
            </w:r>
          </w:p>
        </w:tc>
        <w:tc>
          <w:tcPr>
            <w:tcW w:w="400"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2.系统中各消防应急照明灯具均能转入应急状态。</w:t>
            </w:r>
          </w:p>
        </w:tc>
        <w:tc>
          <w:tcPr>
            <w:tcW w:w="400"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000000" w:sz="4" w:space="0"/>
            </w:tcBorders>
            <w:noWrap/>
            <w:vAlign w:val="center"/>
          </w:tcPr>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1165" w:hRule="atLeast"/>
        </w:trPr>
        <w:tc>
          <w:tcPr>
            <w:tcW w:w="105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3.系统中相关区域的切断非消防电源的控制装置均能动作。</w:t>
            </w:r>
          </w:p>
        </w:tc>
        <w:tc>
          <w:tcPr>
            <w:tcW w:w="400"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000000" w:sz="4" w:space="0"/>
            </w:tcBorders>
            <w:noWrap/>
            <w:vAlign w:val="center"/>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06" w:hRule="atLeast"/>
        </w:trPr>
        <w:tc>
          <w:tcPr>
            <w:tcW w:w="1051" w:type="pct"/>
            <w:vMerge w:val="continue"/>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4.控制电梯全部停于首层，并接收其反馈信号。</w:t>
            </w:r>
          </w:p>
        </w:tc>
        <w:tc>
          <w:tcPr>
            <w:tcW w:w="400"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能□</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r>
        <w:tblPrEx>
          <w:tblCellMar>
            <w:top w:w="15" w:type="dxa"/>
            <w:left w:w="15" w:type="dxa"/>
            <w:bottom w:w="15" w:type="dxa"/>
            <w:right w:w="15" w:type="dxa"/>
          </w:tblCellMar>
        </w:tblPrEx>
        <w:trPr>
          <w:trHeight w:val="618" w:hRule="atLeast"/>
        </w:trPr>
        <w:tc>
          <w:tcPr>
            <w:tcW w:w="1051"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12.消防电话</w:t>
            </w:r>
          </w:p>
        </w:tc>
        <w:tc>
          <w:tcPr>
            <w:tcW w:w="2843"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1．消防电话主机正常工作，通话正常。</w:t>
            </w:r>
          </w:p>
        </w:tc>
        <w:tc>
          <w:tcPr>
            <w:tcW w:w="400"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right="-233" w:rightChars="-111"/>
              <w:rPr>
                <w:rFonts w:hint="eastAsia" w:ascii="宋体" w:hAnsi="宋体" w:eastAsia="宋体" w:cs="宋体"/>
                <w:sz w:val="24"/>
                <w:szCs w:val="24"/>
              </w:rPr>
            </w:pPr>
            <w:r>
              <w:rPr>
                <w:rFonts w:hint="eastAsia" w:ascii="宋体" w:hAnsi="宋体" w:eastAsia="宋体" w:cs="宋体"/>
                <w:sz w:val="24"/>
                <w:szCs w:val="24"/>
              </w:rPr>
              <w:t>是□</w:t>
            </w:r>
          </w:p>
        </w:tc>
        <w:tc>
          <w:tcPr>
            <w:tcW w:w="407" w:type="pct"/>
            <w:tcBorders>
              <w:top w:val="single" w:color="000000" w:sz="4" w:space="0"/>
              <w:left w:val="single" w:color="000000" w:sz="4" w:space="0"/>
              <w:bottom w:val="single" w:color="000000" w:sz="4" w:space="0"/>
            </w:tcBorders>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spacing w:line="360" w:lineRule="auto"/>
              <w:ind w:firstLine="352" w:firstLineChars="147"/>
              <w:rPr>
                <w:rFonts w:hint="eastAsia" w:ascii="宋体" w:hAnsi="宋体" w:eastAsia="宋体" w:cs="宋体"/>
                <w:sz w:val="24"/>
                <w:szCs w:val="24"/>
              </w:rPr>
            </w:pPr>
          </w:p>
        </w:tc>
      </w:tr>
    </w:tbl>
    <w:p>
      <w:pPr>
        <w:spacing w:line="360" w:lineRule="auto"/>
        <w:rPr>
          <w:rFonts w:hint="eastAsia" w:ascii="宋体" w:hAnsi="宋体" w:eastAsia="宋体" w:cs="宋体"/>
          <w:sz w:val="24"/>
          <w:szCs w:val="24"/>
        </w:rPr>
      </w:pPr>
      <w:bookmarkStart w:id="1" w:name="_Toc20590"/>
      <w:r>
        <w:rPr>
          <w:rFonts w:hint="eastAsia" w:ascii="宋体" w:hAnsi="宋体" w:eastAsia="宋体" w:cs="宋体"/>
          <w:sz w:val="24"/>
          <w:szCs w:val="24"/>
        </w:rPr>
        <w:br w:type="page"/>
      </w:r>
      <w:r>
        <w:rPr>
          <w:rFonts w:hint="eastAsia" w:ascii="宋体" w:hAnsi="宋体" w:eastAsia="宋体" w:cs="宋体"/>
          <w:sz w:val="24"/>
          <w:szCs w:val="24"/>
        </w:rPr>
        <w:t>附件3：</w:t>
      </w:r>
      <w:r>
        <w:rPr>
          <w:rFonts w:hint="eastAsia" w:ascii="宋体" w:hAnsi="宋体" w:eastAsia="宋体" w:cs="宋体"/>
          <w:bCs/>
          <w:sz w:val="24"/>
          <w:szCs w:val="24"/>
        </w:rPr>
        <w:t>建筑消防设施月单项检查记录表</w:t>
      </w:r>
      <w:bookmarkEnd w:id="1"/>
    </w:p>
    <w:p>
      <w:pPr>
        <w:spacing w:line="360" w:lineRule="auto"/>
        <w:ind w:right="525"/>
        <w:jc w:val="left"/>
        <w:rPr>
          <w:rFonts w:hint="eastAsia" w:ascii="宋体" w:hAnsi="宋体" w:eastAsia="宋体" w:cs="宋体"/>
          <w:sz w:val="24"/>
          <w:szCs w:val="24"/>
        </w:rPr>
      </w:pPr>
      <w:r>
        <w:rPr>
          <w:rFonts w:hint="eastAsia" w:ascii="宋体" w:hAnsi="宋体" w:eastAsia="宋体" w:cs="宋体"/>
          <w:sz w:val="24"/>
          <w:szCs w:val="24"/>
        </w:rPr>
        <w:t>No.</w:t>
      </w:r>
    </w:p>
    <w:tbl>
      <w:tblPr>
        <w:tblStyle w:val="21"/>
        <w:tblW w:w="0" w:type="auto"/>
        <w:tblInd w:w="9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072"/>
        <w:gridCol w:w="1923"/>
        <w:gridCol w:w="1923"/>
        <w:gridCol w:w="24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4995" w:type="dxa"/>
            <w:gridSpan w:val="2"/>
            <w:tcBorders>
              <w:right w:val="single" w:color="auto" w:sz="4" w:space="0"/>
            </w:tcBorders>
            <w:noWrap/>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委托单位名称：</w:t>
            </w:r>
          </w:p>
        </w:tc>
        <w:tc>
          <w:tcPr>
            <w:tcW w:w="4404" w:type="dxa"/>
            <w:gridSpan w:val="2"/>
            <w:tcBorders>
              <w:left w:val="single" w:color="auto" w:sz="4" w:space="0"/>
            </w:tcBorders>
            <w:noWrap/>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地址：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7" w:hRule="atLeast"/>
        </w:trPr>
        <w:tc>
          <w:tcPr>
            <w:tcW w:w="3072" w:type="dxa"/>
            <w:tcBorders>
              <w:right w:val="single" w:color="auto" w:sz="4" w:space="0"/>
            </w:tcBorders>
            <w:noWrap/>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建筑名称：</w:t>
            </w:r>
          </w:p>
        </w:tc>
        <w:tc>
          <w:tcPr>
            <w:tcW w:w="1923" w:type="dxa"/>
            <w:tcBorders>
              <w:left w:val="single" w:color="auto" w:sz="4" w:space="0"/>
              <w:right w:val="single" w:color="auto" w:sz="4" w:space="0"/>
            </w:tcBorders>
            <w:noWrap/>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建筑面积：</w:t>
            </w:r>
          </w:p>
        </w:tc>
        <w:tc>
          <w:tcPr>
            <w:tcW w:w="1923" w:type="dxa"/>
            <w:tcBorders>
              <w:left w:val="single" w:color="auto" w:sz="4" w:space="0"/>
              <w:right w:val="single" w:color="auto" w:sz="4" w:space="0"/>
            </w:tcBorders>
            <w:noWrap/>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层数：</w:t>
            </w:r>
          </w:p>
        </w:tc>
        <w:tc>
          <w:tcPr>
            <w:tcW w:w="2481" w:type="dxa"/>
            <w:tcBorders>
              <w:left w:val="single" w:color="auto" w:sz="4" w:space="0"/>
            </w:tcBorders>
            <w:noWrap/>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总点数：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3" w:hRule="atLeast"/>
        </w:trPr>
        <w:tc>
          <w:tcPr>
            <w:tcW w:w="3072" w:type="dxa"/>
            <w:tcBorders>
              <w:right w:val="single" w:color="auto" w:sz="4" w:space="0"/>
            </w:tcBorders>
            <w:noWrap/>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使用性质：</w:t>
            </w:r>
          </w:p>
        </w:tc>
        <w:tc>
          <w:tcPr>
            <w:tcW w:w="1923" w:type="dxa"/>
            <w:tcBorders>
              <w:left w:val="single" w:color="auto" w:sz="4" w:space="0"/>
              <w:right w:val="single" w:color="auto" w:sz="4" w:space="0"/>
            </w:tcBorders>
            <w:noWrap/>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联系人：</w:t>
            </w:r>
          </w:p>
        </w:tc>
        <w:tc>
          <w:tcPr>
            <w:tcW w:w="1923" w:type="dxa"/>
            <w:tcBorders>
              <w:left w:val="single" w:color="auto" w:sz="4" w:space="0"/>
              <w:right w:val="single" w:color="auto" w:sz="4" w:space="0"/>
            </w:tcBorders>
            <w:noWrap/>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电话：</w:t>
            </w:r>
          </w:p>
        </w:tc>
        <w:tc>
          <w:tcPr>
            <w:tcW w:w="2481" w:type="dxa"/>
            <w:tcBorders>
              <w:left w:val="single" w:color="auto" w:sz="4" w:space="0"/>
            </w:tcBorders>
            <w:noWrap/>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传真：</w:t>
            </w:r>
          </w:p>
        </w:tc>
      </w:tr>
    </w:tbl>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检查情况</w:t>
      </w:r>
    </w:p>
    <w:tbl>
      <w:tblPr>
        <w:tblStyle w:val="21"/>
        <w:tblW w:w="9339" w:type="dxa"/>
        <w:tblInd w:w="11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35"/>
        <w:gridCol w:w="2173"/>
        <w:gridCol w:w="3481"/>
        <w:gridCol w:w="24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3408" w:type="dxa"/>
            <w:gridSpan w:val="2"/>
            <w:noWrap/>
            <w:vAlign w:val="center"/>
          </w:tcPr>
          <w:p>
            <w:pPr>
              <w:spacing w:line="240" w:lineRule="auto"/>
              <w:ind w:firstLine="352" w:firstLineChars="147"/>
              <w:jc w:val="center"/>
              <w:rPr>
                <w:rFonts w:hint="eastAsia" w:ascii="宋体" w:hAnsi="宋体" w:eastAsia="宋体" w:cs="宋体"/>
                <w:sz w:val="24"/>
                <w:szCs w:val="24"/>
              </w:rPr>
            </w:pPr>
            <w:r>
              <w:rPr>
                <w:rFonts w:hint="eastAsia" w:ascii="宋体" w:hAnsi="宋体" w:eastAsia="宋体" w:cs="宋体"/>
                <w:sz w:val="24"/>
                <w:szCs w:val="24"/>
              </w:rPr>
              <w:t>检测项目</w:t>
            </w:r>
          </w:p>
        </w:tc>
        <w:tc>
          <w:tcPr>
            <w:tcW w:w="3481" w:type="dxa"/>
            <w:tcBorders>
              <w:right w:val="single" w:color="auto" w:sz="4" w:space="0"/>
            </w:tcBorders>
            <w:noWrap/>
            <w:vAlign w:val="center"/>
          </w:tcPr>
          <w:p>
            <w:pPr>
              <w:spacing w:line="240" w:lineRule="auto"/>
              <w:ind w:firstLine="352" w:firstLineChars="147"/>
              <w:jc w:val="center"/>
              <w:rPr>
                <w:rFonts w:hint="eastAsia" w:ascii="宋体" w:hAnsi="宋体" w:eastAsia="宋体" w:cs="宋体"/>
                <w:sz w:val="24"/>
                <w:szCs w:val="24"/>
              </w:rPr>
            </w:pPr>
            <w:r>
              <w:rPr>
                <w:rFonts w:hint="eastAsia" w:ascii="宋体" w:hAnsi="宋体" w:eastAsia="宋体" w:cs="宋体"/>
                <w:sz w:val="24"/>
                <w:szCs w:val="24"/>
              </w:rPr>
              <w:t>检测内容</w:t>
            </w:r>
          </w:p>
        </w:tc>
        <w:tc>
          <w:tcPr>
            <w:tcW w:w="2450" w:type="dxa"/>
            <w:tcBorders>
              <w:left w:val="single" w:color="auto" w:sz="4" w:space="0"/>
            </w:tcBorders>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实测记录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restart"/>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消防供电配电</w:t>
            </w: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消防配电</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试验主、备电切换功能</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自备发电机组</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试验启动发电机组</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储油设施</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核对储油量</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restart"/>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火灾报警系统</w:t>
            </w:r>
          </w:p>
        </w:tc>
        <w:tc>
          <w:tcPr>
            <w:tcW w:w="2173" w:type="dxa"/>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火灾报警探测器</w:t>
            </w:r>
          </w:p>
        </w:tc>
        <w:tc>
          <w:tcPr>
            <w:tcW w:w="3481" w:type="dxa"/>
            <w:tcBorders>
              <w:bottom w:val="single" w:color="auto" w:sz="4" w:space="0"/>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试验报警功能</w:t>
            </w:r>
          </w:p>
        </w:tc>
        <w:tc>
          <w:tcPr>
            <w:tcW w:w="2450" w:type="dxa"/>
            <w:tcBorders>
              <w:left w:val="single" w:color="auto" w:sz="4" w:space="0"/>
              <w:bottom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手动报警按钮</w:t>
            </w:r>
          </w:p>
        </w:tc>
        <w:tc>
          <w:tcPr>
            <w:tcW w:w="3481" w:type="dxa"/>
            <w:tcBorders>
              <w:top w:val="single" w:color="auto" w:sz="4" w:space="0"/>
              <w:bottom w:val="single" w:color="auto" w:sz="4" w:space="0"/>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试验报警功能</w:t>
            </w:r>
          </w:p>
        </w:tc>
        <w:tc>
          <w:tcPr>
            <w:tcW w:w="2450" w:type="dxa"/>
            <w:tcBorders>
              <w:top w:val="single" w:color="auto" w:sz="4" w:space="0"/>
              <w:left w:val="single" w:color="auto" w:sz="4" w:space="0"/>
              <w:bottom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警报装置</w:t>
            </w:r>
          </w:p>
        </w:tc>
        <w:tc>
          <w:tcPr>
            <w:tcW w:w="3481" w:type="dxa"/>
            <w:tcBorders>
              <w:top w:val="single" w:color="auto" w:sz="4" w:space="0"/>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试验报警功能</w:t>
            </w:r>
          </w:p>
        </w:tc>
        <w:tc>
          <w:tcPr>
            <w:tcW w:w="2450" w:type="dxa"/>
            <w:tcBorders>
              <w:top w:val="single" w:color="auto" w:sz="4" w:space="0"/>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vMerge w:val="restart"/>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报警控制器</w:t>
            </w:r>
          </w:p>
        </w:tc>
        <w:tc>
          <w:tcPr>
            <w:tcW w:w="3481" w:type="dxa"/>
            <w:tcBorders>
              <w:bottom w:val="single" w:color="auto" w:sz="4" w:space="0"/>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试验报譬功能、故障报警功能、火警优先功能</w:t>
            </w:r>
          </w:p>
        </w:tc>
        <w:tc>
          <w:tcPr>
            <w:tcW w:w="2450" w:type="dxa"/>
            <w:tcBorders>
              <w:left w:val="single" w:color="auto" w:sz="4" w:space="0"/>
              <w:bottom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vMerge w:val="continue"/>
            <w:noWrap/>
            <w:vAlign w:val="center"/>
          </w:tcPr>
          <w:p>
            <w:pPr>
              <w:spacing w:line="240" w:lineRule="auto"/>
              <w:ind w:firstLine="352" w:firstLineChars="147"/>
              <w:rPr>
                <w:rFonts w:hint="eastAsia" w:ascii="宋体" w:hAnsi="宋体" w:eastAsia="宋体" w:cs="宋体"/>
                <w:sz w:val="24"/>
                <w:szCs w:val="24"/>
              </w:rPr>
            </w:pPr>
          </w:p>
        </w:tc>
        <w:tc>
          <w:tcPr>
            <w:tcW w:w="3481" w:type="dxa"/>
            <w:tcBorders>
              <w:top w:val="single" w:color="auto" w:sz="4" w:space="0"/>
              <w:bottom w:val="single" w:color="auto" w:sz="4" w:space="0"/>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打印机打印功能</w:t>
            </w:r>
          </w:p>
        </w:tc>
        <w:tc>
          <w:tcPr>
            <w:tcW w:w="2450" w:type="dxa"/>
            <w:tcBorders>
              <w:top w:val="single" w:color="auto" w:sz="4" w:space="0"/>
              <w:left w:val="single" w:color="auto" w:sz="4" w:space="0"/>
              <w:bottom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vMerge w:val="continue"/>
            <w:noWrap/>
            <w:vAlign w:val="center"/>
          </w:tcPr>
          <w:p>
            <w:pPr>
              <w:spacing w:line="240" w:lineRule="auto"/>
              <w:ind w:firstLine="352" w:firstLineChars="147"/>
              <w:rPr>
                <w:rFonts w:hint="eastAsia" w:ascii="宋体" w:hAnsi="宋体" w:eastAsia="宋体" w:cs="宋体"/>
                <w:sz w:val="24"/>
                <w:szCs w:val="24"/>
              </w:rPr>
            </w:pPr>
          </w:p>
        </w:tc>
        <w:tc>
          <w:tcPr>
            <w:tcW w:w="3481" w:type="dxa"/>
            <w:tcBorders>
              <w:top w:val="single" w:color="auto" w:sz="4" w:space="0"/>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火灾显示盘和CRT显示器的显示功能</w:t>
            </w:r>
          </w:p>
        </w:tc>
        <w:tc>
          <w:tcPr>
            <w:tcW w:w="2450" w:type="dxa"/>
            <w:tcBorders>
              <w:top w:val="single" w:color="auto" w:sz="4" w:space="0"/>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消防联动控制器</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试验联动控制和显示功能</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restart"/>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消防供水设施</w:t>
            </w: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消防水池</w:t>
            </w:r>
          </w:p>
        </w:tc>
        <w:tc>
          <w:tcPr>
            <w:tcW w:w="3481" w:type="dxa"/>
            <w:tcBorders>
              <w:bottom w:val="single" w:color="auto" w:sz="4" w:space="0"/>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核对储水量</w:t>
            </w:r>
          </w:p>
        </w:tc>
        <w:tc>
          <w:tcPr>
            <w:tcW w:w="2450" w:type="dxa"/>
            <w:tcBorders>
              <w:left w:val="single" w:color="auto" w:sz="4" w:space="0"/>
              <w:bottom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消防水箱</w:t>
            </w:r>
          </w:p>
        </w:tc>
        <w:tc>
          <w:tcPr>
            <w:tcW w:w="3481" w:type="dxa"/>
            <w:tcBorders>
              <w:top w:val="single" w:color="auto" w:sz="4" w:space="0"/>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核对储水量</w:t>
            </w:r>
          </w:p>
        </w:tc>
        <w:tc>
          <w:tcPr>
            <w:tcW w:w="2450" w:type="dxa"/>
            <w:tcBorders>
              <w:top w:val="single" w:color="auto" w:sz="4" w:space="0"/>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稳(增)压泵及气压水罐</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试验启泵、停泵时的压力工况</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消防水泵</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试验启泵和主、备泵切换功能</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管道阀门</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试验管道阀门启闭功能</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restart"/>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消火栓(消防炮)灭火系统</w:t>
            </w: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室内消火栓</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试验屋顶消火栓出水及静压</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室外消火栓</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试验室外消火栓出水及静压</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消防炮</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试验消防炮出水</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启泵按钮</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试验远距离启泵功能</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1235" w:type="dxa"/>
            <w:vMerge w:val="restart"/>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自动喷水系统</w:t>
            </w: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报警阀组</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试验放水阀放水及压力开关动作信号</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末端试水装置</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末端试水装置试验末端放水及压力开关动作信号</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水流指示器</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核对反馈信号</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restart"/>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泡沫灭火系统</w:t>
            </w: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泡沫液储罐</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核对泡沫液有效期和储存量</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泡沫栓</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试验泡沫栓出水或出泡沫</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restart"/>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气体灭火系统</w:t>
            </w: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瓶组与储罐</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核对灭火剂储存量</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气体灭火控制设备</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模拟自动启动，试验切断空调等相关联动</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restart"/>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机械加压送风系统</w:t>
            </w: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风机</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试验联动启动风机</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送风口</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核对送风口风速</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restart"/>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机械排烟系统</w:t>
            </w: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风机</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试验联动启动风机</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排烟阀、电动排烟窗</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试验联动启动排烟阀、电动排烟窗;核对排烟口风速</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3408" w:type="dxa"/>
            <w:gridSpan w:val="2"/>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应急照明</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试验切断正常供电，测量照度</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3408" w:type="dxa"/>
            <w:gridSpan w:val="2"/>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疏散指示标志</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试验切断正常供电，测量照度</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restart"/>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应急广播系统</w:t>
            </w: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扩音器</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试验联动启动和强制切换功能</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扬声器</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测试音量、音质</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3408" w:type="dxa"/>
            <w:gridSpan w:val="2"/>
            <w:noWrap/>
            <w:vAlign w:val="center"/>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消防专业电话</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试验通话质量</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restart"/>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防火分隔</w:t>
            </w: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防火门</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试验启闭功能</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防火卷帘</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试验手动、机械应急和自动控制功能</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vMerge w:val="continue"/>
            <w:noWrap/>
            <w:vAlign w:val="center"/>
          </w:tcPr>
          <w:p>
            <w:pPr>
              <w:spacing w:line="240" w:lineRule="auto"/>
              <w:ind w:firstLine="352" w:firstLineChars="147"/>
              <w:rPr>
                <w:rFonts w:hint="eastAsia" w:ascii="宋体" w:hAnsi="宋体" w:eastAsia="宋体" w:cs="宋体"/>
                <w:sz w:val="24"/>
                <w:szCs w:val="24"/>
              </w:rPr>
            </w:pPr>
          </w:p>
        </w:tc>
        <w:tc>
          <w:tcPr>
            <w:tcW w:w="2173" w:type="dxa"/>
            <w:noWrap/>
            <w:vAlign w:val="center"/>
          </w:tcPr>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电动防火阀</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试验联动关闭功能</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3408" w:type="dxa"/>
            <w:gridSpan w:val="2"/>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消防电梯</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试验按钮迫降和联动控制功能</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3408" w:type="dxa"/>
            <w:gridSpan w:val="2"/>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灭火器</w:t>
            </w:r>
          </w:p>
        </w:tc>
        <w:tc>
          <w:tcPr>
            <w:tcW w:w="3481" w:type="dxa"/>
            <w:tcBorders>
              <w:right w:val="single" w:color="auto" w:sz="4" w:space="0"/>
            </w:tcBorders>
            <w:noWrap/>
            <w:vAlign w:val="center"/>
          </w:tcPr>
          <w:p>
            <w:pPr>
              <w:spacing w:line="240" w:lineRule="auto"/>
              <w:jc w:val="left"/>
              <w:rPr>
                <w:rFonts w:hint="eastAsia" w:ascii="宋体" w:hAnsi="宋体" w:eastAsia="宋体" w:cs="宋体"/>
                <w:sz w:val="24"/>
                <w:szCs w:val="24"/>
              </w:rPr>
            </w:pPr>
            <w:r>
              <w:rPr>
                <w:rFonts w:hint="eastAsia" w:ascii="宋体" w:hAnsi="宋体" w:eastAsia="宋体" w:cs="宋体"/>
                <w:sz w:val="24"/>
                <w:szCs w:val="24"/>
              </w:rPr>
              <w:t>核对选型、压力和有效期</w:t>
            </w: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3" w:hRule="atLeast"/>
        </w:trPr>
        <w:tc>
          <w:tcPr>
            <w:tcW w:w="1235" w:type="dxa"/>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其他设施</w:t>
            </w:r>
          </w:p>
        </w:tc>
        <w:tc>
          <w:tcPr>
            <w:tcW w:w="2173" w:type="dxa"/>
            <w:noWrap/>
            <w:vAlign w:val="center"/>
          </w:tcPr>
          <w:p>
            <w:pPr>
              <w:spacing w:line="240" w:lineRule="auto"/>
              <w:ind w:firstLine="352" w:firstLineChars="147"/>
              <w:rPr>
                <w:rFonts w:hint="eastAsia" w:ascii="宋体" w:hAnsi="宋体" w:eastAsia="宋体" w:cs="宋体"/>
                <w:sz w:val="24"/>
                <w:szCs w:val="24"/>
              </w:rPr>
            </w:pPr>
          </w:p>
        </w:tc>
        <w:tc>
          <w:tcPr>
            <w:tcW w:w="3481" w:type="dxa"/>
            <w:tcBorders>
              <w:right w:val="single" w:color="auto" w:sz="4" w:space="0"/>
            </w:tcBorders>
            <w:noWrap/>
            <w:vAlign w:val="center"/>
          </w:tcPr>
          <w:p>
            <w:pPr>
              <w:spacing w:line="240" w:lineRule="auto"/>
              <w:ind w:firstLine="352" w:firstLineChars="147"/>
              <w:jc w:val="left"/>
              <w:rPr>
                <w:rFonts w:hint="eastAsia" w:ascii="宋体" w:hAnsi="宋体" w:eastAsia="宋体" w:cs="宋体"/>
                <w:sz w:val="24"/>
                <w:szCs w:val="24"/>
              </w:rPr>
            </w:pPr>
          </w:p>
        </w:tc>
        <w:tc>
          <w:tcPr>
            <w:tcW w:w="2450" w:type="dxa"/>
            <w:tcBorders>
              <w:left w:val="single" w:color="auto" w:sz="4" w:space="0"/>
            </w:tcBorders>
            <w:noWrap/>
            <w:vAlign w:val="center"/>
          </w:tcPr>
          <w:p>
            <w:pPr>
              <w:spacing w:line="240" w:lineRule="auto"/>
              <w:ind w:firstLine="352" w:firstLineChars="147"/>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339" w:type="dxa"/>
            <w:gridSpan w:val="4"/>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服务单位签字：</w:t>
            </w:r>
          </w:p>
          <w:p>
            <w:pPr>
              <w:spacing w:line="240" w:lineRule="auto"/>
              <w:ind w:firstLine="309"/>
              <w:rPr>
                <w:rFonts w:hint="eastAsia" w:ascii="宋体" w:hAnsi="宋体" w:eastAsia="宋体" w:cs="宋体"/>
                <w:sz w:val="24"/>
                <w:szCs w:val="24"/>
              </w:rPr>
            </w:pPr>
            <w:r>
              <w:rPr>
                <w:rFonts w:hint="eastAsia" w:ascii="宋体" w:hAnsi="宋体" w:eastAsia="宋体" w:cs="宋体"/>
                <w:sz w:val="24"/>
                <w:szCs w:val="24"/>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339" w:type="dxa"/>
            <w:gridSpan w:val="4"/>
            <w:noWrap/>
            <w:vAlign w:val="center"/>
          </w:tcPr>
          <w:p>
            <w:pPr>
              <w:spacing w:line="240" w:lineRule="auto"/>
              <w:rPr>
                <w:rFonts w:hint="eastAsia" w:ascii="宋体" w:hAnsi="宋体" w:eastAsia="宋体" w:cs="宋体"/>
                <w:sz w:val="24"/>
                <w:szCs w:val="24"/>
              </w:rPr>
            </w:pPr>
            <w:r>
              <w:rPr>
                <w:rFonts w:hint="eastAsia" w:ascii="宋体" w:hAnsi="宋体" w:eastAsia="宋体" w:cs="宋体"/>
                <w:sz w:val="24"/>
                <w:szCs w:val="24"/>
              </w:rPr>
              <w:t>委托单位负责人签字：</w:t>
            </w:r>
          </w:p>
          <w:p>
            <w:pPr>
              <w:spacing w:line="240" w:lineRule="auto"/>
              <w:ind w:firstLine="832" w:firstLineChars="347"/>
              <w:rPr>
                <w:rFonts w:hint="eastAsia" w:ascii="宋体" w:hAnsi="宋体" w:eastAsia="宋体" w:cs="宋体"/>
                <w:sz w:val="24"/>
                <w:szCs w:val="24"/>
              </w:rPr>
            </w:pPr>
            <w:r>
              <w:rPr>
                <w:rFonts w:hint="eastAsia" w:ascii="宋体" w:hAnsi="宋体" w:eastAsia="宋体" w:cs="宋体"/>
                <w:sz w:val="24"/>
                <w:szCs w:val="24"/>
              </w:rPr>
              <w:t>年月日</w:t>
            </w:r>
          </w:p>
        </w:tc>
      </w:tr>
    </w:tbl>
    <w:p>
      <w:pPr>
        <w:spacing w:line="360" w:lineRule="auto"/>
        <w:ind w:firstLine="352" w:firstLineChars="147"/>
        <w:rPr>
          <w:rFonts w:hint="eastAsia" w:ascii="宋体" w:hAnsi="宋体" w:eastAsia="宋体" w:cs="宋体"/>
          <w:sz w:val="24"/>
          <w:szCs w:val="24"/>
        </w:rPr>
      </w:pPr>
      <w:bookmarkStart w:id="2" w:name="_Toc424227529"/>
      <w:bookmarkStart w:id="3" w:name="_Toc24024"/>
      <w:bookmarkStart w:id="4" w:name="_Toc24619"/>
      <w:bookmarkStart w:id="5" w:name="_Toc424227858"/>
    </w:p>
    <w:p>
      <w:pPr>
        <w:spacing w:line="360" w:lineRule="auto"/>
        <w:ind w:firstLine="352" w:firstLineChars="147"/>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附件4：消防维保工作联络单</w:t>
      </w:r>
      <w:bookmarkEnd w:id="2"/>
      <w:bookmarkEnd w:id="3"/>
      <w:bookmarkEnd w:id="4"/>
      <w:bookmarkEnd w:id="5"/>
    </w:p>
    <w:tbl>
      <w:tblPr>
        <w:tblStyle w:val="21"/>
        <w:tblpPr w:leftFromText="180" w:rightFromText="180" w:vertAnchor="text" w:horzAnchor="page" w:tblpX="1843" w:tblpY="9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74"/>
        <w:gridCol w:w="1296"/>
        <w:gridCol w:w="5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14" w:type="dxa"/>
            <w:vMerge w:val="restart"/>
            <w:noWrap/>
            <w:vAlign w:val="center"/>
          </w:tcPr>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乙</w:t>
            </w:r>
          </w:p>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方</w:t>
            </w:r>
          </w:p>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人</w:t>
            </w:r>
          </w:p>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员</w:t>
            </w:r>
          </w:p>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填</w:t>
            </w:r>
          </w:p>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写</w:t>
            </w:r>
          </w:p>
        </w:tc>
        <w:tc>
          <w:tcPr>
            <w:tcW w:w="7605" w:type="dxa"/>
            <w:gridSpan w:val="3"/>
            <w:noWrap/>
            <w:vAlign w:val="center"/>
          </w:tcPr>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客户单位：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14" w:type="dxa"/>
            <w:vMerge w:val="continue"/>
            <w:noWrap/>
          </w:tcPr>
          <w:p>
            <w:pPr>
              <w:spacing w:line="360" w:lineRule="auto"/>
              <w:ind w:firstLine="352" w:firstLineChars="147"/>
              <w:rPr>
                <w:rFonts w:hint="eastAsia" w:ascii="宋体" w:hAnsi="宋体" w:eastAsia="宋体" w:cs="宋体"/>
                <w:sz w:val="24"/>
                <w:szCs w:val="24"/>
              </w:rPr>
            </w:pPr>
          </w:p>
        </w:tc>
        <w:tc>
          <w:tcPr>
            <w:tcW w:w="7605" w:type="dxa"/>
            <w:gridSpan w:val="3"/>
            <w:noWrap/>
            <w:vAlign w:val="center"/>
          </w:tcPr>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维保服务等级：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214" w:type="dxa"/>
            <w:vMerge w:val="continue"/>
            <w:noWrap/>
          </w:tcPr>
          <w:p>
            <w:pPr>
              <w:spacing w:line="360" w:lineRule="auto"/>
              <w:ind w:firstLine="352" w:firstLineChars="147"/>
              <w:rPr>
                <w:rFonts w:hint="eastAsia" w:ascii="宋体" w:hAnsi="宋体" w:eastAsia="宋体" w:cs="宋体"/>
                <w:sz w:val="24"/>
                <w:szCs w:val="24"/>
              </w:rPr>
            </w:pPr>
          </w:p>
        </w:tc>
        <w:tc>
          <w:tcPr>
            <w:tcW w:w="774" w:type="dxa"/>
            <w:vMerge w:val="restart"/>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上午</w:t>
            </w:r>
          </w:p>
        </w:tc>
        <w:tc>
          <w:tcPr>
            <w:tcW w:w="1296" w:type="dxa"/>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进场时间</w:t>
            </w:r>
          </w:p>
        </w:tc>
        <w:tc>
          <w:tcPr>
            <w:tcW w:w="5535" w:type="dxa"/>
            <w:noWrap/>
            <w:vAlign w:val="center"/>
          </w:tcPr>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年月日时分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214" w:type="dxa"/>
            <w:vMerge w:val="continue"/>
            <w:noWrap/>
          </w:tcPr>
          <w:p>
            <w:pPr>
              <w:spacing w:line="360" w:lineRule="auto"/>
              <w:ind w:firstLine="352" w:firstLineChars="147"/>
              <w:rPr>
                <w:rFonts w:hint="eastAsia" w:ascii="宋体" w:hAnsi="宋体" w:eastAsia="宋体" w:cs="宋体"/>
                <w:sz w:val="24"/>
                <w:szCs w:val="24"/>
              </w:rPr>
            </w:pPr>
          </w:p>
        </w:tc>
        <w:tc>
          <w:tcPr>
            <w:tcW w:w="774" w:type="dxa"/>
            <w:vMerge w:val="continue"/>
            <w:noWrap/>
          </w:tcPr>
          <w:p>
            <w:pPr>
              <w:spacing w:line="360" w:lineRule="auto"/>
              <w:ind w:firstLine="352" w:firstLineChars="147"/>
              <w:rPr>
                <w:rFonts w:hint="eastAsia" w:ascii="宋体" w:hAnsi="宋体" w:eastAsia="宋体" w:cs="宋体"/>
                <w:sz w:val="24"/>
                <w:szCs w:val="24"/>
              </w:rPr>
            </w:pPr>
          </w:p>
        </w:tc>
        <w:tc>
          <w:tcPr>
            <w:tcW w:w="1296" w:type="dxa"/>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出场时间</w:t>
            </w:r>
          </w:p>
        </w:tc>
        <w:tc>
          <w:tcPr>
            <w:tcW w:w="5535" w:type="dxa"/>
            <w:noWrap/>
          </w:tcPr>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年月日时分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14" w:type="dxa"/>
            <w:vMerge w:val="continue"/>
            <w:noWrap/>
          </w:tcPr>
          <w:p>
            <w:pPr>
              <w:spacing w:line="360" w:lineRule="auto"/>
              <w:ind w:firstLine="352" w:firstLineChars="147"/>
              <w:rPr>
                <w:rFonts w:hint="eastAsia" w:ascii="宋体" w:hAnsi="宋体" w:eastAsia="宋体" w:cs="宋体"/>
                <w:sz w:val="24"/>
                <w:szCs w:val="24"/>
              </w:rPr>
            </w:pPr>
          </w:p>
        </w:tc>
        <w:tc>
          <w:tcPr>
            <w:tcW w:w="774" w:type="dxa"/>
            <w:vMerge w:val="restart"/>
            <w:noWrap/>
            <w:vAlign w:val="center"/>
          </w:tcPr>
          <w:p>
            <w:pPr>
              <w:spacing w:line="360" w:lineRule="auto"/>
              <w:rPr>
                <w:rFonts w:hint="eastAsia" w:ascii="宋体" w:hAnsi="宋体" w:eastAsia="宋体" w:cs="宋体"/>
                <w:sz w:val="24"/>
                <w:szCs w:val="24"/>
              </w:rPr>
            </w:pPr>
            <w:r>
              <w:rPr>
                <w:rFonts w:hint="eastAsia" w:ascii="宋体" w:hAnsi="宋体" w:eastAsia="宋体" w:cs="宋体"/>
                <w:sz w:val="24"/>
                <w:szCs w:val="24"/>
              </w:rPr>
              <w:t>下午</w:t>
            </w:r>
          </w:p>
        </w:tc>
        <w:tc>
          <w:tcPr>
            <w:tcW w:w="1296" w:type="dxa"/>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进场时间</w:t>
            </w:r>
          </w:p>
        </w:tc>
        <w:tc>
          <w:tcPr>
            <w:tcW w:w="5535" w:type="dxa"/>
            <w:noWrap/>
          </w:tcPr>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年月日时分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14" w:type="dxa"/>
            <w:vMerge w:val="continue"/>
            <w:noWrap/>
          </w:tcPr>
          <w:p>
            <w:pPr>
              <w:spacing w:line="360" w:lineRule="auto"/>
              <w:ind w:firstLine="352" w:firstLineChars="147"/>
              <w:rPr>
                <w:rFonts w:hint="eastAsia" w:ascii="宋体" w:hAnsi="宋体" w:eastAsia="宋体" w:cs="宋体"/>
                <w:sz w:val="24"/>
                <w:szCs w:val="24"/>
              </w:rPr>
            </w:pPr>
          </w:p>
        </w:tc>
        <w:tc>
          <w:tcPr>
            <w:tcW w:w="774" w:type="dxa"/>
            <w:vMerge w:val="continue"/>
            <w:noWrap/>
          </w:tcPr>
          <w:p>
            <w:pPr>
              <w:spacing w:line="360" w:lineRule="auto"/>
              <w:ind w:firstLine="352" w:firstLineChars="147"/>
              <w:rPr>
                <w:rFonts w:hint="eastAsia" w:ascii="宋体" w:hAnsi="宋体" w:eastAsia="宋体" w:cs="宋体"/>
                <w:sz w:val="24"/>
                <w:szCs w:val="24"/>
              </w:rPr>
            </w:pPr>
          </w:p>
        </w:tc>
        <w:tc>
          <w:tcPr>
            <w:tcW w:w="1296" w:type="dxa"/>
            <w:noWrap/>
          </w:tcPr>
          <w:p>
            <w:pPr>
              <w:spacing w:line="360" w:lineRule="auto"/>
              <w:rPr>
                <w:rFonts w:hint="eastAsia" w:ascii="宋体" w:hAnsi="宋体" w:eastAsia="宋体" w:cs="宋体"/>
                <w:sz w:val="24"/>
                <w:szCs w:val="24"/>
              </w:rPr>
            </w:pPr>
            <w:r>
              <w:rPr>
                <w:rFonts w:hint="eastAsia" w:ascii="宋体" w:hAnsi="宋体" w:eastAsia="宋体" w:cs="宋体"/>
                <w:sz w:val="24"/>
                <w:szCs w:val="24"/>
              </w:rPr>
              <w:t>出场时间</w:t>
            </w:r>
          </w:p>
        </w:tc>
        <w:tc>
          <w:tcPr>
            <w:tcW w:w="5535" w:type="dxa"/>
            <w:noWrap/>
          </w:tcPr>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年月日时分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214" w:type="dxa"/>
            <w:vMerge w:val="continue"/>
            <w:noWrap/>
          </w:tcPr>
          <w:p>
            <w:pPr>
              <w:spacing w:line="360" w:lineRule="auto"/>
              <w:ind w:firstLine="352" w:firstLineChars="147"/>
              <w:rPr>
                <w:rFonts w:hint="eastAsia" w:ascii="宋体" w:hAnsi="宋体" w:eastAsia="宋体" w:cs="宋体"/>
                <w:sz w:val="24"/>
                <w:szCs w:val="24"/>
              </w:rPr>
            </w:pPr>
          </w:p>
        </w:tc>
        <w:tc>
          <w:tcPr>
            <w:tcW w:w="7605" w:type="dxa"/>
            <w:gridSpan w:val="3"/>
            <w:noWrap/>
            <w:vAlign w:val="center"/>
          </w:tcPr>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维保服务工程技术人员（姓名）：人数：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1" w:hRule="atLeast"/>
        </w:trPr>
        <w:tc>
          <w:tcPr>
            <w:tcW w:w="1214" w:type="dxa"/>
            <w:noWrap/>
            <w:vAlign w:val="center"/>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当</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日</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维</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保</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工</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作</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内</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容</w:t>
            </w:r>
          </w:p>
        </w:tc>
        <w:tc>
          <w:tcPr>
            <w:tcW w:w="7605" w:type="dxa"/>
            <w:gridSpan w:val="3"/>
            <w:noWrap/>
          </w:tcPr>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□周巡查</w:t>
            </w:r>
            <w:r>
              <w:rPr>
                <w:rFonts w:hint="eastAsia" w:ascii="宋体" w:hAnsi="宋体" w:eastAsia="宋体" w:cs="宋体"/>
                <w:sz w:val="24"/>
                <w:szCs w:val="24"/>
                <w:lang w:eastAsia="zh-CN"/>
              </w:rPr>
              <w:t>☑</w:t>
            </w:r>
            <w:r>
              <w:rPr>
                <w:rFonts w:hint="eastAsia" w:ascii="宋体" w:hAnsi="宋体" w:eastAsia="宋体" w:cs="宋体"/>
                <w:sz w:val="24"/>
                <w:szCs w:val="24"/>
              </w:rPr>
              <w:t>月单项检查□季度（季节）检查□年联动检查</w:t>
            </w:r>
          </w:p>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工作内容简述：</w:t>
            </w:r>
          </w:p>
          <w:p>
            <w:pPr>
              <w:spacing w:line="360" w:lineRule="auto"/>
              <w:ind w:firstLine="352" w:firstLineChars="147"/>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214" w:type="dxa"/>
            <w:noWrap/>
            <w:vAlign w:val="center"/>
          </w:tcPr>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甲</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方</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单</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位</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填</w:t>
            </w:r>
          </w:p>
          <w:p>
            <w:pPr>
              <w:spacing w:line="24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写</w:t>
            </w:r>
          </w:p>
        </w:tc>
        <w:tc>
          <w:tcPr>
            <w:tcW w:w="7605" w:type="dxa"/>
            <w:gridSpan w:val="3"/>
            <w:noWrap/>
            <w:vAlign w:val="center"/>
          </w:tcPr>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评价：□满意□基本满意□不满意</w:t>
            </w:r>
          </w:p>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代表人（签字）：电话：</w:t>
            </w:r>
          </w:p>
          <w:p>
            <w:pPr>
              <w:spacing w:line="360" w:lineRule="auto"/>
              <w:ind w:firstLine="352" w:firstLineChars="147"/>
              <w:rPr>
                <w:rFonts w:hint="eastAsia" w:ascii="宋体" w:hAnsi="宋体" w:eastAsia="宋体" w:cs="宋体"/>
                <w:sz w:val="24"/>
                <w:szCs w:val="24"/>
              </w:rPr>
            </w:pPr>
            <w:r>
              <w:rPr>
                <w:rFonts w:hint="eastAsia" w:ascii="宋体" w:hAnsi="宋体" w:eastAsia="宋体" w:cs="宋体"/>
                <w:sz w:val="24"/>
                <w:szCs w:val="24"/>
              </w:rPr>
              <w:t>时间：年月日</w:t>
            </w:r>
          </w:p>
        </w:tc>
      </w:tr>
    </w:tbl>
    <w:p>
      <w:pPr>
        <w:rPr>
          <w:rFonts w:hint="eastAsia" w:ascii="宋体" w:hAnsi="宋体"/>
          <w:sz w:val="24"/>
          <w:szCs w:val="24"/>
        </w:rPr>
      </w:pPr>
      <w:r>
        <w:rPr>
          <w:rFonts w:hint="eastAsia" w:ascii="宋体" w:hAnsi="宋体"/>
          <w:sz w:val="24"/>
          <w:szCs w:val="24"/>
        </w:rPr>
        <w:br w:type="page"/>
      </w:r>
    </w:p>
    <w:p>
      <w:pPr>
        <w:spacing w:line="440" w:lineRule="exact"/>
        <w:ind w:firstLine="643" w:firstLineChars="200"/>
        <w:jc w:val="center"/>
        <w:rPr>
          <w:rFonts w:ascii="宋体" w:hAnsi="宋体"/>
          <w:b/>
          <w:sz w:val="28"/>
          <w:szCs w:val="28"/>
        </w:rPr>
      </w:pPr>
      <w:r>
        <w:rPr>
          <w:rFonts w:hint="eastAsia"/>
          <w:b/>
          <w:bCs/>
          <w:sz w:val="32"/>
          <w:szCs w:val="32"/>
        </w:rPr>
        <w:t>第三章竞价须知</w:t>
      </w:r>
    </w:p>
    <w:p>
      <w:pPr>
        <w:widowControl/>
        <w:spacing w:line="360" w:lineRule="auto"/>
        <w:jc w:val="left"/>
        <w:rPr>
          <w:rFonts w:ascii="宋体" w:hAnsi="宋体" w:cs="宋体"/>
          <w:b/>
          <w:sz w:val="24"/>
          <w:szCs w:val="24"/>
        </w:rPr>
      </w:pPr>
      <w:r>
        <w:rPr>
          <w:rFonts w:hint="eastAsia" w:ascii="宋体" w:hAnsi="宋体" w:cs="宋体"/>
          <w:b/>
          <w:kern w:val="0"/>
          <w:sz w:val="24"/>
          <w:szCs w:val="24"/>
        </w:rPr>
        <w:t>一、合格的竞价人</w:t>
      </w:r>
    </w:p>
    <w:p>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rPr>
        <w:t>详见网上竞价文件第二章（一）资格标准。</w:t>
      </w:r>
    </w:p>
    <w:p>
      <w:pPr>
        <w:widowControl/>
        <w:spacing w:line="360" w:lineRule="auto"/>
        <w:jc w:val="left"/>
        <w:rPr>
          <w:rFonts w:ascii="宋体" w:hAnsi="宋体" w:cs="宋体"/>
          <w:b/>
          <w:kern w:val="0"/>
          <w:sz w:val="24"/>
          <w:szCs w:val="24"/>
        </w:rPr>
      </w:pPr>
      <w:r>
        <w:rPr>
          <w:rFonts w:hint="eastAsia" w:ascii="宋体" w:hAnsi="宋体" w:cs="宋体"/>
          <w:b/>
          <w:kern w:val="0"/>
          <w:sz w:val="24"/>
          <w:szCs w:val="24"/>
        </w:rPr>
        <w:t>二、竞价须知</w:t>
      </w:r>
    </w:p>
    <w:p>
      <w:pPr>
        <w:spacing w:line="360" w:lineRule="auto"/>
        <w:ind w:firstLine="481"/>
        <w:rPr>
          <w:rFonts w:hint="eastAsia" w:ascii="宋体" w:hAnsi="宋体" w:eastAsia="宋体" w:cs="宋体"/>
          <w:bCs/>
          <w:kern w:val="0"/>
          <w:sz w:val="24"/>
          <w:szCs w:val="24"/>
          <w:lang w:eastAsia="zh-CN"/>
        </w:rPr>
      </w:pPr>
      <w:r>
        <w:rPr>
          <w:rFonts w:hint="eastAsia" w:ascii="宋体" w:hAnsi="宋体" w:cs="宋体"/>
          <w:bCs/>
          <w:kern w:val="0"/>
          <w:sz w:val="24"/>
          <w:szCs w:val="24"/>
          <w:lang w:val="en-US" w:eastAsia="zh-CN"/>
        </w:rPr>
        <w:t>1、</w:t>
      </w:r>
      <w:r>
        <w:rPr>
          <w:rFonts w:hint="eastAsia" w:ascii="宋体" w:hAnsi="宋体" w:cs="宋体"/>
          <w:bCs/>
          <w:kern w:val="0"/>
          <w:sz w:val="24"/>
          <w:szCs w:val="24"/>
        </w:rPr>
        <w:t>竞价人在网上竞价截止时间前一个工作日须提交“合格的竞价人”要求的所有相关材料</w:t>
      </w:r>
      <w:r>
        <w:rPr>
          <w:rFonts w:hint="eastAsia" w:ascii="宋体" w:hAnsi="宋体" w:cs="宋体"/>
          <w:bCs/>
          <w:kern w:val="0"/>
          <w:sz w:val="24"/>
          <w:szCs w:val="24"/>
          <w:lang w:eastAsia="zh-CN"/>
        </w:rPr>
        <w:t>（</w:t>
      </w:r>
      <w:r>
        <w:rPr>
          <w:rFonts w:hint="eastAsia" w:ascii="宋体" w:hAnsi="宋体" w:cs="宋体"/>
          <w:bCs/>
          <w:kern w:val="0"/>
          <w:sz w:val="24"/>
          <w:szCs w:val="24"/>
        </w:rPr>
        <w:t>统一社会信用代码营业执照、法人代表授权书(法人及授权人身份证)、财务状况报告或具备财务状况的承诺函、近期（提交报价文件截止时间前六个月任意一个月,不含竞价截止时间的当月）依法缴</w:t>
      </w:r>
      <w:r>
        <w:rPr>
          <w:rFonts w:hint="eastAsia" w:ascii="宋体" w:hAnsi="宋体" w:cs="宋体"/>
          <w:bCs/>
          <w:color w:val="auto"/>
          <w:kern w:val="0"/>
          <w:sz w:val="24"/>
          <w:szCs w:val="24"/>
        </w:rPr>
        <w:t>纳税收和社会保障资金的证明材料或具备依法缴纳税收及社会保障资金的承诺函、竞价书、竞价人声明、竞价一览表</w:t>
      </w:r>
      <w:r>
        <w:rPr>
          <w:rFonts w:hint="eastAsia" w:ascii="宋体" w:hAnsi="宋体" w:cs="宋体"/>
          <w:bCs/>
          <w:color w:val="auto"/>
          <w:kern w:val="0"/>
          <w:sz w:val="24"/>
          <w:szCs w:val="24"/>
          <w:lang w:eastAsia="zh-CN"/>
        </w:rPr>
        <w:t>（</w:t>
      </w:r>
      <w:r>
        <w:rPr>
          <w:rFonts w:hint="eastAsia" w:ascii="宋体" w:hAnsi="宋体" w:cs="宋体"/>
          <w:b/>
          <w:bCs w:val="0"/>
          <w:color w:val="auto"/>
          <w:kern w:val="0"/>
          <w:sz w:val="24"/>
          <w:szCs w:val="24"/>
          <w:lang w:val="en-US" w:eastAsia="zh-CN"/>
        </w:rPr>
        <w:t>竞价价格无需填写</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、售后服务承诺、节能产品政府采购清单相关材料（如果有的话）、3C认证证书（如果有的话）</w:t>
      </w:r>
      <w:r>
        <w:rPr>
          <w:rFonts w:hint="eastAsia" w:ascii="宋体" w:hAnsi="宋体" w:cs="宋体"/>
          <w:bCs/>
          <w:color w:val="auto"/>
          <w:kern w:val="0"/>
          <w:sz w:val="24"/>
          <w:szCs w:val="24"/>
          <w:lang w:eastAsia="zh-CN"/>
        </w:rPr>
        <w:t>、</w:t>
      </w:r>
      <w:r>
        <w:rPr>
          <w:rFonts w:hint="eastAsia" w:ascii="宋体" w:hAnsi="宋体"/>
          <w:b/>
          <w:bCs/>
          <w:color w:val="auto"/>
          <w:sz w:val="24"/>
          <w:szCs w:val="24"/>
          <w:lang w:val="en-US" w:eastAsia="zh-CN"/>
        </w:rPr>
        <w:t>安全生产许可证复印件、消防设施工程专业承包二级及以上资质证书复印件及</w:t>
      </w:r>
      <w:r>
        <w:rPr>
          <w:rFonts w:hint="eastAsia" w:ascii="宋体" w:hAnsi="宋体" w:cs="宋体"/>
          <w:bCs/>
          <w:color w:val="auto"/>
          <w:kern w:val="0"/>
          <w:sz w:val="24"/>
          <w:szCs w:val="24"/>
        </w:rPr>
        <w:t>竞价保证金凭证复印件</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加盖公章</w:t>
      </w:r>
      <w:r>
        <w:rPr>
          <w:rFonts w:hint="eastAsia" w:ascii="宋体" w:hAnsi="宋体" w:cs="宋体"/>
          <w:bCs/>
          <w:color w:val="auto"/>
          <w:kern w:val="0"/>
          <w:sz w:val="24"/>
          <w:szCs w:val="24"/>
          <w:lang w:val="en-US" w:eastAsia="zh-CN"/>
        </w:rPr>
        <w:t>扫描成</w:t>
      </w:r>
      <w:r>
        <w:rPr>
          <w:rFonts w:hint="eastAsia" w:ascii="宋体" w:hAnsi="宋体" w:cs="宋体"/>
          <w:bCs/>
          <w:color w:val="auto"/>
          <w:kern w:val="0"/>
          <w:sz w:val="24"/>
          <w:szCs w:val="24"/>
        </w:rPr>
        <w:t>电子档</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rPr>
        <w:t>Jpg或pdf或文件夹压缩包RAR</w:t>
      </w:r>
      <w:r>
        <w:rPr>
          <w:rFonts w:hint="eastAsia" w:ascii="宋体" w:hAnsi="宋体" w:cs="宋体"/>
          <w:bCs/>
          <w:color w:val="auto"/>
          <w:kern w:val="0"/>
          <w:sz w:val="24"/>
          <w:szCs w:val="24"/>
          <w:lang w:eastAsia="zh-CN"/>
        </w:rPr>
        <w:t>）</w:t>
      </w:r>
      <w:r>
        <w:rPr>
          <w:rFonts w:hint="eastAsia" w:ascii="宋体" w:hAnsi="宋体" w:cs="宋体"/>
          <w:bCs/>
          <w:color w:val="auto"/>
          <w:kern w:val="0"/>
          <w:sz w:val="24"/>
          <w:szCs w:val="24"/>
          <w:lang w:val="en-US" w:eastAsia="zh-CN"/>
        </w:rPr>
        <w:t>发送至3278074983@qq.com</w:t>
      </w:r>
      <w:r>
        <w:rPr>
          <w:rFonts w:hint="eastAsia" w:ascii="宋体" w:hAnsi="宋体" w:cs="宋体"/>
          <w:bCs/>
          <w:color w:val="auto"/>
          <w:kern w:val="0"/>
          <w:sz w:val="24"/>
          <w:szCs w:val="24"/>
        </w:rPr>
        <w:t>。未按以上要求提交</w:t>
      </w:r>
      <w:r>
        <w:rPr>
          <w:rFonts w:hint="eastAsia" w:ascii="宋体" w:hAnsi="宋体" w:cs="宋体"/>
          <w:bCs/>
          <w:color w:val="auto"/>
          <w:kern w:val="0"/>
          <w:sz w:val="24"/>
          <w:szCs w:val="24"/>
          <w:lang w:val="en-US" w:eastAsia="zh-CN"/>
        </w:rPr>
        <w:t>的</w:t>
      </w:r>
      <w:r>
        <w:rPr>
          <w:rFonts w:hint="eastAsia" w:ascii="宋体" w:hAnsi="宋体" w:cs="宋体"/>
          <w:bCs/>
          <w:kern w:val="0"/>
          <w:sz w:val="24"/>
          <w:szCs w:val="24"/>
        </w:rPr>
        <w:t>材料的竞价人，将导致其竞价资格被拒绝。电子报价文档具有法律效力</w:t>
      </w:r>
      <w:r>
        <w:rPr>
          <w:rFonts w:hint="eastAsia" w:ascii="宋体" w:hAnsi="宋体" w:cs="宋体"/>
          <w:bCs/>
          <w:kern w:val="0"/>
          <w:sz w:val="24"/>
          <w:szCs w:val="24"/>
          <w:lang w:eastAsia="zh-CN"/>
        </w:rPr>
        <w:t>。</w:t>
      </w:r>
    </w:p>
    <w:p>
      <w:pPr>
        <w:widowControl/>
        <w:spacing w:line="360" w:lineRule="auto"/>
        <w:ind w:firstLine="480" w:firstLineChars="200"/>
        <w:jc w:val="left"/>
        <w:rPr>
          <w:rFonts w:hint="eastAsia" w:ascii="宋体" w:hAnsi="宋体" w:cs="宋体"/>
          <w:bCs/>
          <w:kern w:val="0"/>
          <w:sz w:val="24"/>
          <w:szCs w:val="24"/>
          <w:lang w:eastAsia="zh-CN"/>
        </w:rPr>
      </w:pPr>
      <w:r>
        <w:rPr>
          <w:rFonts w:hint="eastAsia" w:ascii="宋体" w:hAnsi="宋体" w:cs="宋体"/>
          <w:bCs/>
          <w:kern w:val="0"/>
          <w:sz w:val="24"/>
          <w:szCs w:val="24"/>
          <w:lang w:val="en-US" w:eastAsia="zh-CN"/>
        </w:rPr>
        <w:t>2</w:t>
      </w:r>
      <w:r>
        <w:rPr>
          <w:rFonts w:hint="eastAsia" w:ascii="宋体" w:hAnsi="宋体" w:cs="宋体"/>
          <w:bCs/>
          <w:kern w:val="0"/>
          <w:sz w:val="24"/>
          <w:szCs w:val="24"/>
          <w:lang w:eastAsia="zh-CN"/>
        </w:rPr>
        <w:t>、竞价人自行承担所有参与报价的全部相关费用，本项目符合采购需求的合格竞价人不足两家的，网上竞价无效。</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lang w:val="en-US" w:eastAsia="zh-CN"/>
        </w:rPr>
        <w:t>3</w:t>
      </w:r>
      <w:r>
        <w:rPr>
          <w:rFonts w:hint="eastAsia" w:ascii="宋体" w:hAnsi="宋体" w:cs="宋体"/>
          <w:bCs/>
          <w:kern w:val="0"/>
          <w:sz w:val="24"/>
          <w:szCs w:val="24"/>
          <w:lang w:eastAsia="zh-CN"/>
        </w:rPr>
        <w:t>、竞价数据以代理机构服务器数据库记录为准，一切因网络通信（包括但不限于计算机及其操</w:t>
      </w:r>
      <w:r>
        <w:rPr>
          <w:rFonts w:ascii="宋体" w:hAnsi="宋体" w:cs="宋体"/>
          <w:bCs/>
          <w:kern w:val="0"/>
          <w:sz w:val="24"/>
          <w:szCs w:val="24"/>
        </w:rPr>
        <w:t>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pPr>
        <w:widowControl/>
        <w:spacing w:line="360" w:lineRule="auto"/>
        <w:jc w:val="left"/>
        <w:rPr>
          <w:rFonts w:ascii="宋体" w:hAnsi="宋体" w:cs="宋体"/>
          <w:b/>
          <w:kern w:val="0"/>
          <w:sz w:val="24"/>
          <w:szCs w:val="24"/>
        </w:rPr>
      </w:pPr>
      <w:r>
        <w:rPr>
          <w:rFonts w:hint="eastAsia" w:ascii="宋体" w:hAnsi="宋体" w:cs="宋体"/>
          <w:b/>
          <w:kern w:val="0"/>
          <w:sz w:val="24"/>
          <w:szCs w:val="24"/>
        </w:rPr>
        <w:t>四、竞价准则</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1、采购代理机构将采购人提出的采购需求在中国政府采购网</w:t>
      </w:r>
      <w:r>
        <w:rPr>
          <w:rFonts w:hint="eastAsia" w:ascii="宋体" w:hAnsi="宋体" w:cs="宋体"/>
          <w:bCs/>
          <w:kern w:val="0"/>
          <w:sz w:val="24"/>
          <w:szCs w:val="24"/>
          <w:highlight w:val="none"/>
        </w:rPr>
        <w:t>、</w:t>
      </w:r>
      <w:r>
        <w:rPr>
          <w:rFonts w:hint="eastAsia" w:ascii="宋体" w:hAnsi="宋体"/>
          <w:sz w:val="24"/>
          <w:szCs w:val="24"/>
          <w:highlight w:val="none"/>
          <w:lang w:eastAsia="zh-CN"/>
        </w:rPr>
        <w:t>福建中实招标有限公司</w:t>
      </w:r>
      <w:r>
        <w:rPr>
          <w:rFonts w:hint="eastAsia" w:ascii="宋体" w:hAnsi="宋体"/>
          <w:sz w:val="24"/>
          <w:szCs w:val="24"/>
          <w:highlight w:val="none"/>
        </w:rPr>
        <w:t>(</w:t>
      </w:r>
      <w:r>
        <w:rPr>
          <w:rFonts w:hint="eastAsia" w:ascii="宋体" w:hAnsi="宋体"/>
          <w:sz w:val="24"/>
          <w:szCs w:val="24"/>
          <w:highlight w:val="none"/>
          <w:lang w:val="en-US" w:eastAsia="zh-CN"/>
        </w:rPr>
        <w:t>www.</w:t>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"http://www.fjzszb.com.cn/" </w:instrText>
      </w:r>
      <w:r>
        <w:rPr>
          <w:rFonts w:hint="eastAsia" w:ascii="宋体" w:hAnsi="宋体"/>
          <w:sz w:val="24"/>
          <w:szCs w:val="24"/>
          <w:highlight w:val="none"/>
        </w:rPr>
        <w:fldChar w:fldCharType="separate"/>
      </w:r>
      <w:r>
        <w:rPr>
          <w:rFonts w:hint="eastAsia" w:ascii="宋体" w:hAnsi="宋体"/>
          <w:sz w:val="24"/>
          <w:szCs w:val="24"/>
          <w:highlight w:val="none"/>
        </w:rPr>
        <w:t>fjzszb.com.cn</w:t>
      </w:r>
      <w:r>
        <w:rPr>
          <w:rFonts w:hint="eastAsia" w:ascii="宋体" w:hAnsi="宋体"/>
          <w:sz w:val="24"/>
          <w:szCs w:val="24"/>
          <w:highlight w:val="none"/>
        </w:rPr>
        <w:fldChar w:fldCharType="end"/>
      </w:r>
      <w:r>
        <w:rPr>
          <w:rFonts w:hint="eastAsia" w:ascii="宋体" w:hAnsi="宋体"/>
          <w:sz w:val="24"/>
          <w:szCs w:val="24"/>
          <w:highlight w:val="none"/>
        </w:rPr>
        <w:t>)</w:t>
      </w:r>
      <w:r>
        <w:rPr>
          <w:rFonts w:hint="eastAsia" w:ascii="宋体" w:hAnsi="宋体" w:cs="宋体"/>
          <w:bCs/>
          <w:kern w:val="0"/>
          <w:sz w:val="24"/>
          <w:szCs w:val="24"/>
          <w:highlight w:val="none"/>
        </w:rPr>
        <w:t>进行发布。网上竞价的报价时限为</w:t>
      </w:r>
      <w:r>
        <w:rPr>
          <w:rFonts w:hint="eastAsia" w:ascii="宋体" w:hAnsi="宋体" w:cs="宋体"/>
          <w:bCs/>
          <w:kern w:val="0"/>
          <w:sz w:val="24"/>
          <w:szCs w:val="24"/>
          <w:highlight w:val="none"/>
          <w:u w:val="single"/>
          <w:lang w:val="en-US" w:eastAsia="zh-CN"/>
        </w:rPr>
        <w:t>2小时</w:t>
      </w:r>
      <w:r>
        <w:rPr>
          <w:rFonts w:hint="eastAsia" w:ascii="宋体" w:hAnsi="宋体" w:cs="宋体"/>
          <w:bCs/>
          <w:kern w:val="0"/>
          <w:sz w:val="24"/>
          <w:szCs w:val="24"/>
          <w:highlight w:val="none"/>
        </w:rPr>
        <w:t>，在报价时限截止前，潜在竞价人可通过</w:t>
      </w:r>
      <w:r>
        <w:rPr>
          <w:rFonts w:hint="eastAsia" w:ascii="宋体" w:hAnsi="宋体"/>
          <w:sz w:val="24"/>
          <w:highlight w:val="none"/>
          <w:lang w:eastAsia="zh-CN"/>
        </w:rPr>
        <w:t>福建中实招标有限公司</w:t>
      </w:r>
      <w:r>
        <w:rPr>
          <w:rFonts w:hint="eastAsia" w:ascii="宋体" w:hAnsi="宋体" w:cs="宋体"/>
          <w:bCs/>
          <w:kern w:val="0"/>
          <w:sz w:val="24"/>
          <w:szCs w:val="24"/>
          <w:highlight w:val="none"/>
        </w:rPr>
        <w:t>官网网竞平台进行竞价，</w:t>
      </w:r>
      <w:r>
        <w:rPr>
          <w:rFonts w:ascii="宋体" w:hAnsi="宋体" w:cs="宋体"/>
          <w:bCs/>
          <w:kern w:val="0"/>
          <w:sz w:val="24"/>
          <w:szCs w:val="24"/>
          <w:highlight w:val="none"/>
        </w:rPr>
        <w:t>竞价人首次提交的报价总价必须低于公告最高限价的3%（不含）以上，报价单价不能超过竞价文件的单价最高限价，否则，视为无效报价</w:t>
      </w:r>
      <w:r>
        <w:rPr>
          <w:rFonts w:hint="eastAsia" w:ascii="宋体" w:hAnsi="宋体" w:cs="宋体"/>
          <w:bCs/>
          <w:kern w:val="0"/>
          <w:sz w:val="24"/>
          <w:szCs w:val="24"/>
          <w:highlight w:val="none"/>
        </w:rPr>
        <w:t>；在符</w:t>
      </w:r>
      <w:r>
        <w:rPr>
          <w:rFonts w:hint="eastAsia" w:ascii="宋体" w:hAnsi="宋体" w:cs="宋体"/>
          <w:bCs/>
          <w:kern w:val="0"/>
          <w:sz w:val="24"/>
          <w:szCs w:val="24"/>
        </w:rPr>
        <w:t>合采购需求且报价有效的前提下，报价最低者成交（报价相同的，以报价时间优先者成交）。</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2、竞价过程中，竞价人每次报价必须比自己上次的报价低。</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4、最终有效报价确认办法</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（2）算术错误将按以下方法更正：</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pPr>
        <w:widowControl/>
        <w:spacing w:line="360" w:lineRule="auto"/>
        <w:jc w:val="left"/>
        <w:rPr>
          <w:rFonts w:ascii="宋体" w:hAnsi="宋体" w:cs="宋体"/>
          <w:b/>
          <w:kern w:val="0"/>
          <w:sz w:val="24"/>
          <w:szCs w:val="24"/>
        </w:rPr>
      </w:pPr>
      <w:r>
        <w:rPr>
          <w:rFonts w:hint="eastAsia" w:ascii="宋体" w:hAnsi="宋体" w:cs="宋体"/>
          <w:b/>
          <w:kern w:val="0"/>
          <w:sz w:val="24"/>
          <w:szCs w:val="24"/>
        </w:rPr>
        <w:t>五、竞价结果确认</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1、网上竞价公告期满，采购代理机构以成交结果通知书等方式书面通知采购单位。同时将成交结果等信息在中国政府采购网</w:t>
      </w:r>
      <w:r>
        <w:rPr>
          <w:rFonts w:hint="eastAsia" w:ascii="宋体" w:hAnsi="宋体" w:cs="宋体"/>
          <w:bCs/>
          <w:kern w:val="0"/>
          <w:sz w:val="24"/>
          <w:szCs w:val="24"/>
          <w:highlight w:val="none"/>
        </w:rPr>
        <w:t>、</w:t>
      </w:r>
      <w:r>
        <w:rPr>
          <w:rFonts w:hint="eastAsia" w:ascii="宋体" w:hAnsi="宋体"/>
          <w:sz w:val="24"/>
          <w:szCs w:val="24"/>
          <w:highlight w:val="none"/>
          <w:lang w:eastAsia="zh-CN"/>
        </w:rPr>
        <w:t>福建中实招标有限公司</w:t>
      </w:r>
      <w:r>
        <w:rPr>
          <w:rFonts w:hint="eastAsia" w:ascii="宋体" w:hAnsi="宋体" w:cs="宋体"/>
          <w:bCs/>
          <w:kern w:val="0"/>
          <w:sz w:val="24"/>
          <w:szCs w:val="24"/>
          <w:highlight w:val="none"/>
        </w:rPr>
        <w:t>官</w:t>
      </w:r>
      <w:r>
        <w:rPr>
          <w:rFonts w:hint="eastAsia" w:ascii="宋体" w:hAnsi="宋体" w:cs="宋体"/>
          <w:bCs/>
          <w:kern w:val="0"/>
          <w:sz w:val="24"/>
          <w:szCs w:val="24"/>
        </w:rPr>
        <w:t>网上发布成交公告。公告期限为公告之日起1个工作日。</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ascii="宋体" w:hAnsi="宋体" w:cs="宋体"/>
          <w:bCs/>
          <w:color w:val="auto"/>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人代表授权书(法人及授权人身份证)、财务状况报告或具备财务状况的承诺函、近期（提交报价文件截止时间前六个月任意一个月,不含竞价截止时间的当月）依法缴纳税收和社会保障资金的证明材料或具备依法缴纳税收及社会保障资金的承诺函、竞</w:t>
      </w:r>
      <w:r>
        <w:rPr>
          <w:rFonts w:hint="eastAsia" w:ascii="宋体" w:hAnsi="宋体" w:cs="宋体"/>
          <w:bCs/>
          <w:color w:val="auto"/>
          <w:kern w:val="0"/>
          <w:sz w:val="24"/>
          <w:szCs w:val="24"/>
        </w:rPr>
        <w:t>价书、竞价人声明、竞价一览表、售后服务承诺、节能产品政府采购清单相关材料（如果有的话）、3C认证证书（如果有的话）</w:t>
      </w:r>
      <w:r>
        <w:rPr>
          <w:rFonts w:hint="eastAsia" w:ascii="宋体" w:hAnsi="宋体" w:cs="宋体"/>
          <w:bCs/>
          <w:color w:val="auto"/>
          <w:kern w:val="0"/>
          <w:sz w:val="24"/>
          <w:szCs w:val="24"/>
          <w:lang w:eastAsia="zh-CN"/>
        </w:rPr>
        <w:t>、</w:t>
      </w:r>
      <w:r>
        <w:rPr>
          <w:rFonts w:hint="eastAsia" w:ascii="宋体" w:hAnsi="宋体"/>
          <w:b/>
          <w:bCs/>
          <w:color w:val="auto"/>
          <w:sz w:val="24"/>
          <w:szCs w:val="24"/>
          <w:lang w:val="en-US" w:eastAsia="zh-CN"/>
        </w:rPr>
        <w:t>安全生产许可证复印件、消防设施工程专业承包二级及以上资质证书复印件及</w:t>
      </w:r>
      <w:r>
        <w:rPr>
          <w:rFonts w:hint="eastAsia" w:ascii="宋体" w:hAnsi="宋体" w:cs="宋体"/>
          <w:bCs/>
          <w:color w:val="auto"/>
          <w:kern w:val="0"/>
          <w:sz w:val="24"/>
          <w:szCs w:val="24"/>
        </w:rPr>
        <w:t>竞价保证金凭证复印件。以上材料必须加盖报价单位公章，并由竞价人的法定代表人（或其授权代表）签字。报价文件须加盖骑缝章，且装订成册。</w:t>
      </w:r>
    </w:p>
    <w:p>
      <w:pPr>
        <w:widowControl/>
        <w:spacing w:line="360" w:lineRule="auto"/>
        <w:jc w:val="left"/>
        <w:rPr>
          <w:rFonts w:ascii="宋体" w:hAnsi="宋体" w:cs="宋体"/>
          <w:b/>
          <w:color w:val="auto"/>
          <w:kern w:val="0"/>
          <w:sz w:val="24"/>
          <w:szCs w:val="24"/>
        </w:rPr>
      </w:pPr>
      <w:r>
        <w:rPr>
          <w:rFonts w:hint="eastAsia" w:ascii="宋体" w:hAnsi="宋体" w:cs="宋体"/>
          <w:b/>
          <w:color w:val="auto"/>
          <w:kern w:val="0"/>
          <w:sz w:val="24"/>
          <w:szCs w:val="24"/>
        </w:rPr>
        <w:t>六、竞价保证金</w:t>
      </w:r>
    </w:p>
    <w:p>
      <w:pPr>
        <w:widowControl/>
        <w:spacing w:line="360" w:lineRule="auto"/>
        <w:ind w:firstLine="480" w:firstLineChars="200"/>
        <w:jc w:val="left"/>
        <w:rPr>
          <w:rFonts w:ascii="宋体" w:hAnsi="宋体" w:cs="宋体"/>
          <w:bCs/>
          <w:sz w:val="24"/>
          <w:szCs w:val="24"/>
        </w:rPr>
      </w:pPr>
      <w:r>
        <w:rPr>
          <w:rFonts w:hint="eastAsia" w:ascii="宋体" w:hAnsi="宋体" w:cs="宋体"/>
          <w:bCs/>
          <w:color w:val="auto"/>
          <w:kern w:val="0"/>
          <w:sz w:val="24"/>
          <w:szCs w:val="24"/>
        </w:rPr>
        <w:t>1、竞价保证金：人民币</w:t>
      </w:r>
      <w:r>
        <w:rPr>
          <w:rFonts w:hint="eastAsia" w:ascii="宋体" w:hAnsi="宋体" w:cs="宋体"/>
          <w:bCs/>
          <w:color w:val="auto"/>
          <w:kern w:val="0"/>
          <w:sz w:val="24"/>
          <w:szCs w:val="24"/>
          <w:highlight w:val="none"/>
          <w:lang w:val="en-US" w:eastAsia="zh-CN"/>
        </w:rPr>
        <w:t>588</w:t>
      </w:r>
      <w:r>
        <w:rPr>
          <w:rFonts w:hint="eastAsia" w:ascii="宋体" w:hAnsi="宋体" w:cs="宋体"/>
          <w:bCs/>
          <w:color w:val="auto"/>
          <w:kern w:val="0"/>
          <w:sz w:val="24"/>
          <w:szCs w:val="24"/>
        </w:rPr>
        <w:t>元整，以银行转账、电汇等非现金形式提交(不接受现金、现金存款形式提交)；竞价保证金不是以竞价人名义提交的，将导致其竞价资格被拒绝。竞价人的竞价保证金未在竞价截止时间前一个工</w:t>
      </w:r>
      <w:r>
        <w:rPr>
          <w:rFonts w:hint="eastAsia" w:ascii="宋体" w:hAnsi="宋体" w:cs="宋体"/>
          <w:bCs/>
          <w:kern w:val="0"/>
          <w:sz w:val="24"/>
          <w:szCs w:val="24"/>
        </w:rPr>
        <w:t>作日到达指定账户的将导致其竞价资格被拒绝。（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u w:val="none"/>
        </w:rPr>
        <w:t>福建中实招标有限公司</w:t>
      </w:r>
      <w:r>
        <w:rPr>
          <w:rFonts w:hint="eastAsia" w:ascii="宋体" w:hAnsi="宋体"/>
          <w:sz w:val="24"/>
          <w:szCs w:val="24"/>
          <w:u w:val="none"/>
          <w:lang w:val="en-US" w:eastAsia="zh-CN"/>
        </w:rPr>
        <w:t>；</w:t>
      </w:r>
      <w:r>
        <w:rPr>
          <w:rFonts w:ascii="宋体" w:hAnsi="宋体"/>
          <w:sz w:val="24"/>
          <w:szCs w:val="24"/>
          <w:u w:val="none"/>
        </w:rPr>
        <w:t>开户行：</w:t>
      </w:r>
      <w:r>
        <w:rPr>
          <w:rFonts w:hint="eastAsia" w:ascii="宋体" w:hAnsi="宋体"/>
          <w:sz w:val="24"/>
          <w:szCs w:val="24"/>
          <w:u w:val="none"/>
        </w:rPr>
        <w:t>交通银行福州华林支行</w:t>
      </w:r>
      <w:r>
        <w:rPr>
          <w:rFonts w:hint="eastAsia" w:ascii="宋体" w:hAnsi="宋体"/>
          <w:sz w:val="24"/>
          <w:szCs w:val="24"/>
          <w:u w:val="none"/>
          <w:lang w:val="en-US" w:eastAsia="zh-CN"/>
        </w:rPr>
        <w:t>；</w:t>
      </w:r>
      <w:r>
        <w:rPr>
          <w:rFonts w:ascii="宋体" w:hAnsi="宋体"/>
          <w:sz w:val="24"/>
          <w:szCs w:val="24"/>
          <w:u w:val="none"/>
        </w:rPr>
        <w:t>账号</w:t>
      </w:r>
      <w:r>
        <w:rPr>
          <w:rFonts w:hint="eastAsia" w:ascii="宋体" w:hAnsi="宋体"/>
          <w:sz w:val="24"/>
          <w:szCs w:val="24"/>
          <w:u w:val="none"/>
        </w:rPr>
        <w:t>：351008040018000752005</w:t>
      </w:r>
      <w:r>
        <w:rPr>
          <w:rFonts w:hint="eastAsia" w:ascii="宋体" w:hAnsi="宋体"/>
          <w:sz w:val="24"/>
          <w:szCs w:val="24"/>
        </w:rPr>
        <w:t>）</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pPr>
        <w:spacing w:line="360" w:lineRule="auto"/>
        <w:jc w:val="left"/>
        <w:rPr>
          <w:rFonts w:ascii="宋体" w:hAnsi="宋体" w:cs="宋体"/>
          <w:b/>
          <w:kern w:val="0"/>
          <w:sz w:val="24"/>
          <w:szCs w:val="24"/>
        </w:rPr>
      </w:pPr>
      <w:r>
        <w:rPr>
          <w:rFonts w:hint="eastAsia" w:ascii="宋体" w:hAnsi="宋体" w:cs="宋体"/>
          <w:b/>
          <w:kern w:val="0"/>
          <w:sz w:val="24"/>
          <w:szCs w:val="24"/>
        </w:rPr>
        <w:t>七、质疑</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pPr>
        <w:widowControl/>
        <w:spacing w:line="360" w:lineRule="auto"/>
        <w:jc w:val="left"/>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pPr>
        <w:widowControl/>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pPr>
        <w:pStyle w:val="18"/>
        <w:widowControl/>
        <w:shd w:val="clear" w:color="auto" w:fill="FFFFFF"/>
        <w:spacing w:before="0" w:beforeAutospacing="0" w:after="0" w:afterAutospacing="0" w:line="360" w:lineRule="auto"/>
        <w:ind w:firstLine="480" w:firstLineChars="200"/>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w:t>
      </w:r>
      <w:r>
        <w:rPr>
          <w:rFonts w:hint="eastAsia" w:ascii="宋体" w:hAnsi="宋体" w:cs="宋体"/>
          <w:bCs/>
          <w:kern w:val="0"/>
          <w:sz w:val="24"/>
          <w:szCs w:val="24"/>
          <w:lang w:val="en-US" w:eastAsia="zh-CN"/>
        </w:rPr>
        <w:t>1</w:t>
      </w:r>
      <w:r>
        <w:rPr>
          <w:rFonts w:hint="eastAsia" w:ascii="宋体" w:hAnsi="宋体" w:cs="宋体"/>
          <w:bCs/>
          <w:kern w:val="0"/>
          <w:sz w:val="24"/>
          <w:szCs w:val="24"/>
        </w:rPr>
        <w:t>)供应商的姓名或者名称、地址、邮编、联系人及联系电话;</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w:t>
      </w:r>
      <w:r>
        <w:rPr>
          <w:rFonts w:hint="eastAsia" w:ascii="宋体" w:hAnsi="宋体" w:cs="宋体"/>
          <w:bCs/>
          <w:kern w:val="0"/>
          <w:sz w:val="24"/>
          <w:szCs w:val="24"/>
          <w:lang w:val="en-US" w:eastAsia="zh-CN"/>
        </w:rPr>
        <w:t>2</w:t>
      </w:r>
      <w:r>
        <w:rPr>
          <w:rFonts w:hint="eastAsia" w:ascii="宋体" w:hAnsi="宋体" w:cs="宋体"/>
          <w:bCs/>
          <w:kern w:val="0"/>
          <w:sz w:val="24"/>
          <w:szCs w:val="24"/>
        </w:rPr>
        <w:t>)质疑项目的名称、编号;</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w:t>
      </w:r>
      <w:r>
        <w:rPr>
          <w:rFonts w:hint="eastAsia" w:ascii="宋体" w:hAnsi="宋体" w:cs="宋体"/>
          <w:bCs/>
          <w:kern w:val="0"/>
          <w:sz w:val="24"/>
          <w:szCs w:val="24"/>
          <w:lang w:val="en-US" w:eastAsia="zh-CN"/>
        </w:rPr>
        <w:t>3</w:t>
      </w:r>
      <w:r>
        <w:rPr>
          <w:rFonts w:hint="eastAsia" w:ascii="宋体" w:hAnsi="宋体" w:cs="宋体"/>
          <w:bCs/>
          <w:kern w:val="0"/>
          <w:sz w:val="24"/>
          <w:szCs w:val="24"/>
        </w:rPr>
        <w:t>)具体、明确的质疑事项和与质疑事项相关的请求;</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w:t>
      </w:r>
      <w:r>
        <w:rPr>
          <w:rFonts w:hint="eastAsia" w:ascii="宋体" w:hAnsi="宋体" w:cs="宋体"/>
          <w:bCs/>
          <w:kern w:val="0"/>
          <w:sz w:val="24"/>
          <w:szCs w:val="24"/>
          <w:lang w:val="en-US" w:eastAsia="zh-CN"/>
        </w:rPr>
        <w:t>4</w:t>
      </w:r>
      <w:r>
        <w:rPr>
          <w:rFonts w:hint="eastAsia" w:ascii="宋体" w:hAnsi="宋体" w:cs="宋体"/>
          <w:bCs/>
          <w:kern w:val="0"/>
          <w:sz w:val="24"/>
          <w:szCs w:val="24"/>
        </w:rPr>
        <w:t>)事实依据;</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w:t>
      </w:r>
      <w:r>
        <w:rPr>
          <w:rFonts w:hint="eastAsia" w:ascii="宋体" w:hAnsi="宋体" w:cs="宋体"/>
          <w:bCs/>
          <w:kern w:val="0"/>
          <w:sz w:val="24"/>
          <w:szCs w:val="24"/>
          <w:lang w:val="en-US" w:eastAsia="zh-CN"/>
        </w:rPr>
        <w:t>5</w:t>
      </w:r>
      <w:r>
        <w:rPr>
          <w:rFonts w:hint="eastAsia" w:ascii="宋体" w:hAnsi="宋体" w:cs="宋体"/>
          <w:bCs/>
          <w:kern w:val="0"/>
          <w:sz w:val="24"/>
          <w:szCs w:val="24"/>
        </w:rPr>
        <w:t>)必要的法律依据;</w:t>
      </w:r>
    </w:p>
    <w:p>
      <w:pPr>
        <w:widowControl/>
        <w:spacing w:line="360" w:lineRule="auto"/>
        <w:ind w:firstLine="240" w:firstLineChars="100"/>
        <w:jc w:val="left"/>
        <w:rPr>
          <w:rFonts w:ascii="宋体" w:hAnsi="宋体" w:cs="宋体"/>
          <w:bCs/>
          <w:kern w:val="0"/>
          <w:sz w:val="24"/>
          <w:szCs w:val="24"/>
        </w:rPr>
      </w:pPr>
      <w:r>
        <w:rPr>
          <w:rFonts w:hint="eastAsia" w:ascii="宋体" w:hAnsi="宋体" w:cs="宋体"/>
          <w:bCs/>
          <w:kern w:val="0"/>
          <w:sz w:val="24"/>
          <w:szCs w:val="24"/>
        </w:rPr>
        <w:t>(</w:t>
      </w:r>
      <w:r>
        <w:rPr>
          <w:rFonts w:hint="eastAsia" w:ascii="宋体" w:hAnsi="宋体" w:cs="宋体"/>
          <w:bCs/>
          <w:kern w:val="0"/>
          <w:sz w:val="24"/>
          <w:szCs w:val="24"/>
          <w:lang w:val="en-US" w:eastAsia="zh-CN"/>
        </w:rPr>
        <w:t>6</w:t>
      </w:r>
      <w:r>
        <w:rPr>
          <w:rFonts w:hint="eastAsia" w:ascii="宋体" w:hAnsi="宋体" w:cs="宋体"/>
          <w:bCs/>
          <w:kern w:val="0"/>
          <w:sz w:val="24"/>
          <w:szCs w:val="24"/>
        </w:rPr>
        <w:t>)提出质疑的日期。</w:t>
      </w:r>
    </w:p>
    <w:p>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lang w:val="en-US" w:eastAsia="zh-CN"/>
        </w:rPr>
        <w:t>5、</w:t>
      </w:r>
      <w:r>
        <w:rPr>
          <w:rFonts w:hint="eastAsia" w:ascii="宋体" w:hAnsi="宋体" w:cs="宋体"/>
          <w:bCs/>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p>
    <w:p>
      <w:pPr>
        <w:widowControl/>
        <w:spacing w:line="360" w:lineRule="auto"/>
        <w:ind w:firstLine="480" w:firstLineChars="200"/>
        <w:jc w:val="left"/>
        <w:rPr>
          <w:rFonts w:hint="eastAsia" w:ascii="宋体" w:hAnsi="宋体" w:cs="宋体"/>
          <w:bCs/>
          <w:kern w:val="0"/>
          <w:sz w:val="24"/>
          <w:szCs w:val="24"/>
        </w:rPr>
      </w:pPr>
      <w:r>
        <w:rPr>
          <w:rFonts w:hint="eastAsia" w:ascii="宋体" w:hAnsi="宋体" w:cs="宋体"/>
          <w:bCs/>
          <w:kern w:val="0"/>
          <w:sz w:val="24"/>
          <w:szCs w:val="24"/>
          <w:lang w:val="en-US" w:eastAsia="zh-CN"/>
        </w:rPr>
        <w:t>6</w:t>
      </w:r>
      <w:r>
        <w:rPr>
          <w:rFonts w:hint="eastAsia" w:ascii="宋体" w:hAnsi="宋体" w:cs="宋体"/>
          <w:bCs/>
          <w:kern w:val="0"/>
          <w:sz w:val="24"/>
          <w:szCs w:val="24"/>
        </w:rPr>
        <w:t>、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第四章签订合同</w:t>
      </w:r>
    </w:p>
    <w:p>
      <w:pPr>
        <w:spacing w:line="460" w:lineRule="exact"/>
        <w:rPr>
          <w:rFonts w:ascii="宋体" w:hAnsi="宋体"/>
          <w:sz w:val="24"/>
          <w:szCs w:val="24"/>
        </w:rPr>
      </w:pPr>
      <w:r>
        <w:rPr>
          <w:rFonts w:hint="eastAsia" w:ascii="宋体" w:hAnsi="宋体"/>
          <w:sz w:val="24"/>
          <w:szCs w:val="24"/>
        </w:rPr>
        <w:t>1、采购人、成交供应商在《成交通知书》发出之日起15日内，根据竞价文件确定的事项和成交供应商报价文件，与福建农林大学签订合同。若成交供应商自愿放弃成交资格或未在规定时间内签订合同，采购人有权没收竞价保证金，并保留追究其法律责任的权利。</w:t>
      </w:r>
    </w:p>
    <w:p>
      <w:pPr>
        <w:spacing w:line="460" w:lineRule="exact"/>
        <w:jc w:val="left"/>
        <w:rPr>
          <w:rFonts w:ascii="宋体" w:hAnsi="宋体"/>
          <w:sz w:val="24"/>
          <w:szCs w:val="24"/>
        </w:rPr>
      </w:pPr>
      <w:r>
        <w:rPr>
          <w:rFonts w:hint="eastAsia" w:ascii="宋体" w:hAnsi="宋体"/>
          <w:sz w:val="24"/>
          <w:szCs w:val="24"/>
        </w:rPr>
        <w:t>2、按竞价报价文件承诺的价格及时向采购单位提供高质量的产品和服务。</w:t>
      </w:r>
    </w:p>
    <w:p>
      <w:pPr>
        <w:autoSpaceDN w:val="0"/>
        <w:spacing w:line="360" w:lineRule="auto"/>
        <w:jc w:val="center"/>
        <w:rPr>
          <w:rFonts w:ascii="宋体" w:hAnsi="宋体"/>
          <w:b/>
          <w:sz w:val="28"/>
          <w:szCs w:val="28"/>
        </w:rPr>
      </w:pPr>
      <w:r>
        <w:rPr>
          <w:rFonts w:ascii="宋体" w:hAnsi="宋体"/>
          <w:sz w:val="24"/>
          <w:szCs w:val="24"/>
        </w:rPr>
        <w:br w:type="page"/>
      </w:r>
      <w:r>
        <w:rPr>
          <w:rStyle w:val="24"/>
          <w:rFonts w:hint="eastAsia" w:ascii="宋体" w:hAnsi="宋体"/>
          <w:sz w:val="28"/>
          <w:szCs w:val="28"/>
        </w:rPr>
        <w:t>福建农林大学网上竞价（货物类）</w:t>
      </w:r>
      <w:r>
        <w:rPr>
          <w:rStyle w:val="24"/>
          <w:rFonts w:ascii="宋体" w:hAnsi="宋体"/>
          <w:sz w:val="28"/>
          <w:szCs w:val="28"/>
        </w:rPr>
        <w:t>采购合同（参考文本</w:t>
      </w:r>
      <w:r>
        <w:rPr>
          <w:rStyle w:val="24"/>
          <w:rFonts w:hint="eastAsia" w:ascii="宋体" w:hAnsi="宋体"/>
          <w:sz w:val="28"/>
          <w:szCs w:val="28"/>
        </w:rPr>
        <w:t>2023-01-01版</w:t>
      </w:r>
      <w:r>
        <w:rPr>
          <w:rStyle w:val="24"/>
          <w:rFonts w:ascii="宋体" w:hAnsi="宋体"/>
          <w:sz w:val="28"/>
          <w:szCs w:val="28"/>
        </w:rPr>
        <w:t>）</w:t>
      </w:r>
    </w:p>
    <w:p>
      <w:pPr>
        <w:pStyle w:val="18"/>
        <w:spacing w:before="0" w:beforeAutospacing="0" w:after="0" w:afterAutospacing="0" w:line="360" w:lineRule="auto"/>
        <w:jc w:val="center"/>
        <w:rPr>
          <w:rFonts w:ascii="宋体" w:hAnsi="宋体"/>
          <w:b/>
          <w:sz w:val="28"/>
          <w:szCs w:val="28"/>
        </w:rPr>
      </w:pPr>
      <w:r>
        <w:rPr>
          <w:rStyle w:val="24"/>
          <w:rFonts w:ascii="宋体" w:hAnsi="宋体"/>
          <w:sz w:val="28"/>
          <w:szCs w:val="28"/>
        </w:rPr>
        <w:t>编制说明</w:t>
      </w:r>
    </w:p>
    <w:p>
      <w:pPr>
        <w:pStyle w:val="18"/>
        <w:spacing w:before="0" w:beforeAutospacing="0" w:after="0" w:afterAutospacing="0" w:line="360" w:lineRule="auto"/>
        <w:rPr>
          <w:rFonts w:ascii="宋体" w:hAnsi="宋体"/>
          <w:szCs w:val="24"/>
        </w:rPr>
      </w:pPr>
      <w:r>
        <w:rPr>
          <w:rStyle w:val="24"/>
          <w:rFonts w:ascii="宋体" w:hAnsi="宋体"/>
          <w:szCs w:val="24"/>
        </w:rPr>
        <w:t>1、签订合同应遵守</w:t>
      </w:r>
      <w:r>
        <w:rPr>
          <w:rStyle w:val="24"/>
          <w:rFonts w:hint="eastAsia" w:ascii="宋体" w:hAnsi="宋体"/>
          <w:szCs w:val="24"/>
        </w:rPr>
        <w:t>《中华人民共和国政府采购法》、《中华人民共和国民法典》</w:t>
      </w:r>
      <w:r>
        <w:rPr>
          <w:rStyle w:val="24"/>
          <w:rFonts w:ascii="宋体" w:hAnsi="宋体"/>
          <w:szCs w:val="24"/>
        </w:rPr>
        <w:t>。</w:t>
      </w:r>
    </w:p>
    <w:p>
      <w:pPr>
        <w:pStyle w:val="18"/>
        <w:spacing w:before="0" w:beforeAutospacing="0" w:after="0" w:afterAutospacing="0" w:line="360" w:lineRule="auto"/>
        <w:rPr>
          <w:rFonts w:ascii="宋体" w:hAnsi="宋体"/>
          <w:szCs w:val="24"/>
        </w:rPr>
      </w:pPr>
      <w:r>
        <w:rPr>
          <w:rStyle w:val="24"/>
          <w:rFonts w:ascii="宋体" w:hAnsi="宋体"/>
          <w:szCs w:val="24"/>
        </w:rPr>
        <w:t>2、签订合同时，采购人与</w:t>
      </w:r>
      <w:r>
        <w:rPr>
          <w:rStyle w:val="24"/>
          <w:rFonts w:hint="eastAsia" w:ascii="宋体" w:hAnsi="宋体" w:cs="宋体"/>
          <w:szCs w:val="24"/>
        </w:rPr>
        <w:t>成交供应商</w:t>
      </w:r>
      <w:r>
        <w:rPr>
          <w:rStyle w:val="24"/>
          <w:rFonts w:ascii="宋体" w:hAnsi="宋体"/>
          <w:szCs w:val="24"/>
        </w:rPr>
        <w:t>应结合</w:t>
      </w:r>
      <w:r>
        <w:rPr>
          <w:rStyle w:val="24"/>
          <w:rFonts w:hint="eastAsia" w:ascii="宋体" w:hAnsi="宋体"/>
          <w:szCs w:val="24"/>
        </w:rPr>
        <w:t>竞价文件</w:t>
      </w:r>
      <w:r>
        <w:rPr>
          <w:rStyle w:val="24"/>
          <w:rFonts w:ascii="宋体" w:hAnsi="宋体"/>
          <w:szCs w:val="24"/>
        </w:rPr>
        <w:t>规定填</w:t>
      </w:r>
      <w:r>
        <w:rPr>
          <w:rStyle w:val="24"/>
          <w:rFonts w:hint="eastAsia" w:ascii="宋体" w:hAnsi="宋体"/>
          <w:szCs w:val="24"/>
        </w:rPr>
        <w:t>写</w:t>
      </w:r>
      <w:r>
        <w:rPr>
          <w:rStyle w:val="24"/>
          <w:rFonts w:ascii="宋体" w:hAnsi="宋体"/>
          <w:szCs w:val="24"/>
        </w:rPr>
        <w:t>相应内容。</w:t>
      </w:r>
      <w:r>
        <w:rPr>
          <w:rStyle w:val="24"/>
          <w:rFonts w:hint="eastAsia" w:ascii="宋体" w:hAnsi="宋体"/>
          <w:szCs w:val="24"/>
        </w:rPr>
        <w:t>竞价文件</w:t>
      </w:r>
      <w:r>
        <w:rPr>
          <w:rStyle w:val="24"/>
          <w:rFonts w:ascii="宋体" w:hAnsi="宋体"/>
          <w:szCs w:val="24"/>
        </w:rPr>
        <w:t>已有规定的，双方均不得变更或调整；</w:t>
      </w:r>
      <w:r>
        <w:rPr>
          <w:rStyle w:val="24"/>
          <w:rFonts w:hint="eastAsia" w:ascii="宋体" w:hAnsi="宋体"/>
          <w:szCs w:val="24"/>
        </w:rPr>
        <w:t>竞价文件</w:t>
      </w:r>
      <w:r>
        <w:rPr>
          <w:rStyle w:val="24"/>
          <w:rFonts w:ascii="宋体" w:hAnsi="宋体"/>
          <w:szCs w:val="24"/>
        </w:rPr>
        <w:t>未作规定的，双方可通过友好协商进行约定。</w:t>
      </w:r>
    </w:p>
    <w:p>
      <w:pPr>
        <w:pStyle w:val="18"/>
        <w:spacing w:before="0" w:beforeAutospacing="0" w:after="0" w:afterAutospacing="0" w:line="360" w:lineRule="auto"/>
        <w:rPr>
          <w:rFonts w:ascii="宋体" w:hAnsi="宋体"/>
          <w:szCs w:val="24"/>
        </w:rPr>
      </w:pPr>
      <w:r>
        <w:rPr>
          <w:rStyle w:val="24"/>
          <w:rFonts w:ascii="宋体" w:hAnsi="宋体"/>
          <w:szCs w:val="24"/>
        </w:rPr>
        <w:t>3、国家有关部门</w:t>
      </w:r>
      <w:r>
        <w:rPr>
          <w:rStyle w:val="24"/>
          <w:rFonts w:hint="eastAsia" w:ascii="宋体" w:hAnsi="宋体"/>
          <w:szCs w:val="24"/>
        </w:rPr>
        <w:t>若</w:t>
      </w:r>
      <w:r>
        <w:rPr>
          <w:rStyle w:val="24"/>
          <w:rFonts w:ascii="宋体" w:hAnsi="宋体"/>
          <w:szCs w:val="24"/>
        </w:rPr>
        <w:t>对合同有规范文本的，可使用相应合同文本。</w:t>
      </w:r>
    </w:p>
    <w:p>
      <w:pPr>
        <w:pStyle w:val="18"/>
        <w:spacing w:before="0" w:beforeAutospacing="0" w:after="0" w:afterAutospacing="0" w:line="360" w:lineRule="auto"/>
        <w:rPr>
          <w:rFonts w:ascii="宋体" w:hAnsi="宋体"/>
          <w:szCs w:val="24"/>
        </w:rPr>
      </w:pPr>
      <w:r>
        <w:rPr>
          <w:rFonts w:ascii="宋体" w:hAnsi="宋体"/>
          <w:szCs w:val="24"/>
        </w:rPr>
        <w:t>甲方：</w:t>
      </w:r>
      <w:r>
        <w:rPr>
          <w:rFonts w:ascii="宋体" w:hAnsi="宋体"/>
          <w:szCs w:val="24"/>
          <w:u w:val="single"/>
        </w:rPr>
        <w:t>福建农林大学</w:t>
      </w:r>
    </w:p>
    <w:p>
      <w:pPr>
        <w:pStyle w:val="18"/>
        <w:spacing w:before="0" w:beforeAutospacing="0" w:after="0" w:afterAutospacing="0" w:line="360" w:lineRule="auto"/>
        <w:rPr>
          <w:rFonts w:ascii="宋体" w:hAnsi="宋体"/>
          <w:szCs w:val="24"/>
        </w:rPr>
      </w:pPr>
      <w:r>
        <w:rPr>
          <w:rFonts w:ascii="宋体" w:hAnsi="宋体"/>
          <w:szCs w:val="24"/>
        </w:rPr>
        <w:t>乙方：</w:t>
      </w:r>
      <w:r>
        <w:rPr>
          <w:rFonts w:ascii="宋体" w:hAnsi="宋体"/>
          <w:szCs w:val="24"/>
          <w:u w:val="single"/>
        </w:rPr>
        <w:t>（</w:t>
      </w:r>
      <w:r>
        <w:rPr>
          <w:rFonts w:hint="eastAsia" w:ascii="宋体" w:hAnsi="宋体"/>
          <w:szCs w:val="24"/>
          <w:u w:val="single"/>
        </w:rPr>
        <w:t>成交供应商</w:t>
      </w:r>
      <w:r>
        <w:rPr>
          <w:rFonts w:ascii="宋体" w:hAnsi="宋体"/>
          <w:szCs w:val="24"/>
          <w:u w:val="single"/>
        </w:rPr>
        <w:t>全称）</w:t>
      </w:r>
    </w:p>
    <w:p>
      <w:pPr>
        <w:pStyle w:val="18"/>
        <w:spacing w:before="0" w:beforeAutospacing="0" w:after="0" w:afterAutospacing="0" w:line="360" w:lineRule="auto"/>
        <w:ind w:firstLine="480"/>
        <w:rPr>
          <w:rFonts w:ascii="宋体" w:hAnsi="宋体"/>
          <w:szCs w:val="24"/>
        </w:rPr>
      </w:pPr>
      <w:r>
        <w:rPr>
          <w:rFonts w:ascii="宋体" w:hAnsi="宋体"/>
          <w:szCs w:val="24"/>
        </w:rPr>
        <w:t>根据</w:t>
      </w:r>
      <w:r>
        <w:rPr>
          <w:rFonts w:hint="eastAsia" w:ascii="宋体" w:hAnsi="宋体"/>
          <w:szCs w:val="24"/>
        </w:rPr>
        <w:t>项目</w:t>
      </w:r>
      <w:r>
        <w:rPr>
          <w:rFonts w:ascii="宋体" w:hAnsi="宋体"/>
          <w:szCs w:val="24"/>
        </w:rPr>
        <w:t>编号为</w:t>
      </w:r>
      <w:r>
        <w:rPr>
          <w:rFonts w:ascii="宋体" w:hAnsi="宋体"/>
          <w:szCs w:val="24"/>
          <w:u w:val="single"/>
        </w:rPr>
        <w:t>            </w:t>
      </w:r>
      <w:r>
        <w:rPr>
          <w:rFonts w:ascii="宋体" w:hAnsi="宋体"/>
          <w:szCs w:val="24"/>
        </w:rPr>
        <w:t>的</w:t>
      </w:r>
      <w:r>
        <w:rPr>
          <w:rFonts w:ascii="宋体" w:hAnsi="宋体"/>
          <w:szCs w:val="24"/>
          <w:u w:val="single"/>
        </w:rPr>
        <w:t>（填写“项目名称”）</w:t>
      </w:r>
      <w:r>
        <w:rPr>
          <w:rFonts w:ascii="宋体" w:hAnsi="宋体"/>
          <w:szCs w:val="24"/>
        </w:rPr>
        <w:t>项目（以下简称：“本项目”）的</w:t>
      </w:r>
      <w:r>
        <w:rPr>
          <w:rFonts w:hint="eastAsia" w:ascii="宋体" w:hAnsi="宋体"/>
          <w:szCs w:val="24"/>
        </w:rPr>
        <w:t>竞价</w:t>
      </w:r>
      <w:r>
        <w:rPr>
          <w:rFonts w:ascii="宋体" w:hAnsi="宋体"/>
          <w:szCs w:val="24"/>
        </w:rPr>
        <w:t>结果，乙方为</w:t>
      </w:r>
      <w:r>
        <w:rPr>
          <w:rFonts w:hint="eastAsia" w:ascii="宋体" w:hAnsi="宋体"/>
          <w:szCs w:val="24"/>
        </w:rPr>
        <w:t>成交供应商</w:t>
      </w:r>
      <w:r>
        <w:rPr>
          <w:rFonts w:ascii="宋体" w:hAnsi="宋体"/>
          <w:szCs w:val="24"/>
        </w:rPr>
        <w:t>。现经甲乙双方友好协商，就以下事项达成一致并签订本合同：</w:t>
      </w:r>
    </w:p>
    <w:p>
      <w:pPr>
        <w:pStyle w:val="18"/>
        <w:spacing w:before="0" w:beforeAutospacing="0" w:after="0" w:afterAutospacing="0" w:line="360" w:lineRule="auto"/>
        <w:ind w:firstLine="480"/>
        <w:rPr>
          <w:rFonts w:ascii="宋体" w:hAnsi="宋体"/>
          <w:szCs w:val="24"/>
        </w:rPr>
      </w:pPr>
      <w:r>
        <w:rPr>
          <w:rFonts w:ascii="宋体" w:hAnsi="宋体"/>
          <w:szCs w:val="24"/>
        </w:rPr>
        <w:t>1、下列合同文件是构成本合同不可分割的部分：</w:t>
      </w:r>
    </w:p>
    <w:p>
      <w:pPr>
        <w:pStyle w:val="18"/>
        <w:spacing w:before="0" w:beforeAutospacing="0" w:after="0" w:afterAutospacing="0" w:line="360" w:lineRule="auto"/>
        <w:ind w:firstLine="480"/>
        <w:rPr>
          <w:rFonts w:ascii="宋体" w:hAnsi="宋体"/>
          <w:szCs w:val="24"/>
        </w:rPr>
      </w:pPr>
      <w:r>
        <w:rPr>
          <w:rFonts w:ascii="宋体" w:hAnsi="宋体"/>
          <w:szCs w:val="24"/>
        </w:rPr>
        <w:t>1.1合同条款；</w:t>
      </w:r>
    </w:p>
    <w:p>
      <w:pPr>
        <w:pStyle w:val="18"/>
        <w:spacing w:before="0" w:beforeAutospacing="0" w:after="0" w:afterAutospacing="0" w:line="360" w:lineRule="auto"/>
        <w:ind w:firstLine="480"/>
        <w:rPr>
          <w:rFonts w:ascii="宋体" w:hAnsi="宋体"/>
          <w:szCs w:val="24"/>
        </w:rPr>
      </w:pPr>
      <w:r>
        <w:rPr>
          <w:rFonts w:ascii="宋体" w:hAnsi="宋体"/>
          <w:szCs w:val="24"/>
        </w:rPr>
        <w:t>1.2</w:t>
      </w:r>
      <w:r>
        <w:rPr>
          <w:rFonts w:hint="eastAsia" w:ascii="宋体" w:hAnsi="宋体"/>
          <w:szCs w:val="24"/>
        </w:rPr>
        <w:t>竞价</w:t>
      </w:r>
      <w:r>
        <w:rPr>
          <w:rFonts w:ascii="宋体" w:hAnsi="宋体"/>
          <w:szCs w:val="24"/>
        </w:rPr>
        <w:t>文件、乙方的</w:t>
      </w:r>
      <w:r>
        <w:rPr>
          <w:rFonts w:hint="eastAsia" w:ascii="宋体" w:hAnsi="宋体"/>
          <w:szCs w:val="24"/>
        </w:rPr>
        <w:t>报价</w:t>
      </w:r>
      <w:r>
        <w:rPr>
          <w:rFonts w:ascii="宋体" w:hAnsi="宋体"/>
          <w:szCs w:val="24"/>
        </w:rPr>
        <w:t>文件；</w:t>
      </w:r>
    </w:p>
    <w:p>
      <w:pPr>
        <w:pStyle w:val="18"/>
        <w:spacing w:before="0" w:beforeAutospacing="0" w:after="0" w:afterAutospacing="0" w:line="360" w:lineRule="auto"/>
        <w:ind w:firstLine="480"/>
        <w:rPr>
          <w:rFonts w:ascii="宋体" w:hAnsi="宋体"/>
          <w:szCs w:val="24"/>
        </w:rPr>
      </w:pPr>
      <w:r>
        <w:rPr>
          <w:rFonts w:ascii="宋体" w:hAnsi="宋体"/>
          <w:szCs w:val="24"/>
        </w:rPr>
        <w:t>1.3其他文件或材料：□无。□</w:t>
      </w:r>
      <w:r>
        <w:rPr>
          <w:rFonts w:ascii="宋体" w:hAnsi="宋体"/>
          <w:szCs w:val="24"/>
          <w:u w:val="single"/>
        </w:rPr>
        <w:t>（按照实际情况编制填写需要增加的内容）无</w:t>
      </w:r>
      <w:r>
        <w:rPr>
          <w:rFonts w:ascii="宋体" w:hAnsi="宋体"/>
          <w:szCs w:val="24"/>
        </w:rPr>
        <w:t>。</w:t>
      </w:r>
    </w:p>
    <w:p>
      <w:pPr>
        <w:pStyle w:val="18"/>
        <w:spacing w:before="0" w:beforeAutospacing="0" w:after="0" w:afterAutospacing="0" w:line="360" w:lineRule="auto"/>
        <w:ind w:firstLine="480"/>
        <w:rPr>
          <w:rFonts w:ascii="宋体" w:hAnsi="宋体"/>
          <w:szCs w:val="24"/>
        </w:rPr>
      </w:pPr>
      <w:r>
        <w:rPr>
          <w:rFonts w:ascii="宋体" w:hAnsi="宋体"/>
          <w:szCs w:val="24"/>
        </w:rPr>
        <w:t>2、合同标的</w:t>
      </w:r>
    </w:p>
    <w:p>
      <w:pPr>
        <w:pStyle w:val="18"/>
        <w:spacing w:before="0" w:beforeAutospacing="0" w:after="0" w:afterAutospacing="0" w:line="360" w:lineRule="auto"/>
        <w:ind w:firstLine="480"/>
        <w:rPr>
          <w:rFonts w:ascii="宋体" w:hAnsi="宋体"/>
          <w:szCs w:val="24"/>
        </w:rPr>
      </w:pPr>
      <w:r>
        <w:rPr>
          <w:rFonts w:hint="eastAsia" w:ascii="宋体" w:hAnsi="宋体"/>
          <w:szCs w:val="24"/>
        </w:rPr>
        <w:t>货物类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合同包号</w:t>
            </w:r>
          </w:p>
        </w:tc>
        <w:tc>
          <w:tcPr>
            <w:tcW w:w="1126"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品目号</w:t>
            </w:r>
          </w:p>
        </w:tc>
        <w:tc>
          <w:tcPr>
            <w:tcW w:w="794"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货物名称</w:t>
            </w:r>
          </w:p>
        </w:tc>
        <w:tc>
          <w:tcPr>
            <w:tcW w:w="963"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品牌</w:t>
            </w:r>
          </w:p>
        </w:tc>
        <w:tc>
          <w:tcPr>
            <w:tcW w:w="1341"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数量</w:t>
            </w:r>
            <w:r>
              <w:rPr>
                <w:rFonts w:hint="eastAsia" w:ascii="宋体" w:hAnsi="宋体" w:cs="宋体"/>
                <w:szCs w:val="24"/>
              </w:rPr>
              <w:br w:type="textWrapping"/>
            </w:r>
            <w:r>
              <w:rPr>
                <w:rFonts w:hint="eastAsia" w:ascii="宋体" w:hAnsi="宋体" w:cs="宋体"/>
                <w:szCs w:val="24"/>
              </w:rPr>
              <w:t>（单位）</w:t>
            </w:r>
          </w:p>
        </w:tc>
        <w:tc>
          <w:tcPr>
            <w:tcW w:w="934"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单价（元）</w:t>
            </w:r>
          </w:p>
        </w:tc>
        <w:tc>
          <w:tcPr>
            <w:tcW w:w="1050"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总金额（元）</w:t>
            </w:r>
          </w:p>
        </w:tc>
        <w:tc>
          <w:tcPr>
            <w:tcW w:w="935"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产地</w:t>
            </w:r>
            <w:r>
              <w:rPr>
                <w:rFonts w:hint="eastAsia" w:ascii="宋体" w:hAnsi="宋体" w:cs="宋体"/>
                <w:szCs w:val="24"/>
              </w:rPr>
              <w:br w:type="textWrapping"/>
            </w:r>
            <w:r>
              <w:rPr>
                <w:rFonts w:hint="eastAsia" w:ascii="宋体" w:hAnsi="宋体" w:cs="宋体"/>
                <w:szCs w:val="24"/>
              </w:rPr>
              <w:t>类型</w:t>
            </w:r>
          </w:p>
        </w:tc>
        <w:tc>
          <w:tcPr>
            <w:tcW w:w="1211"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规格型号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pPr>
              <w:pStyle w:val="18"/>
              <w:spacing w:before="0" w:beforeAutospacing="0" w:after="0" w:afterAutospacing="0" w:line="360" w:lineRule="auto"/>
              <w:rPr>
                <w:rFonts w:ascii="宋体" w:hAnsi="宋体" w:cs="宋体"/>
                <w:szCs w:val="24"/>
              </w:rPr>
            </w:pPr>
          </w:p>
        </w:tc>
        <w:tc>
          <w:tcPr>
            <w:tcW w:w="1126" w:type="dxa"/>
          </w:tcPr>
          <w:p>
            <w:pPr>
              <w:pStyle w:val="18"/>
              <w:spacing w:before="0" w:beforeAutospacing="0" w:after="0" w:afterAutospacing="0" w:line="360" w:lineRule="auto"/>
              <w:rPr>
                <w:rFonts w:ascii="宋体" w:hAnsi="宋体" w:cs="宋体"/>
                <w:szCs w:val="24"/>
              </w:rPr>
            </w:pPr>
          </w:p>
        </w:tc>
        <w:tc>
          <w:tcPr>
            <w:tcW w:w="794" w:type="dxa"/>
          </w:tcPr>
          <w:p>
            <w:pPr>
              <w:pStyle w:val="18"/>
              <w:spacing w:before="0" w:beforeAutospacing="0" w:after="0" w:afterAutospacing="0" w:line="360" w:lineRule="auto"/>
              <w:rPr>
                <w:rFonts w:ascii="宋体" w:hAnsi="宋体" w:cs="宋体"/>
                <w:szCs w:val="24"/>
              </w:rPr>
            </w:pPr>
          </w:p>
        </w:tc>
        <w:tc>
          <w:tcPr>
            <w:tcW w:w="963" w:type="dxa"/>
          </w:tcPr>
          <w:p>
            <w:pPr>
              <w:pStyle w:val="18"/>
              <w:spacing w:before="0" w:beforeAutospacing="0" w:after="0" w:afterAutospacing="0" w:line="360" w:lineRule="auto"/>
              <w:rPr>
                <w:rFonts w:ascii="宋体" w:hAnsi="宋体" w:cs="宋体"/>
                <w:szCs w:val="24"/>
              </w:rPr>
            </w:pPr>
          </w:p>
        </w:tc>
        <w:tc>
          <w:tcPr>
            <w:tcW w:w="1341" w:type="dxa"/>
          </w:tcPr>
          <w:p>
            <w:pPr>
              <w:pStyle w:val="18"/>
              <w:spacing w:before="0" w:beforeAutospacing="0" w:after="0" w:afterAutospacing="0" w:line="360" w:lineRule="auto"/>
              <w:rPr>
                <w:rFonts w:ascii="宋体" w:hAnsi="宋体" w:cs="宋体"/>
                <w:szCs w:val="24"/>
              </w:rPr>
            </w:pPr>
          </w:p>
        </w:tc>
        <w:tc>
          <w:tcPr>
            <w:tcW w:w="934" w:type="dxa"/>
          </w:tcPr>
          <w:p>
            <w:pPr>
              <w:pStyle w:val="18"/>
              <w:spacing w:before="0" w:beforeAutospacing="0" w:after="0" w:afterAutospacing="0" w:line="360" w:lineRule="auto"/>
              <w:rPr>
                <w:rFonts w:ascii="宋体" w:hAnsi="宋体" w:cs="宋体"/>
                <w:szCs w:val="24"/>
              </w:rPr>
            </w:pPr>
          </w:p>
        </w:tc>
        <w:tc>
          <w:tcPr>
            <w:tcW w:w="1050" w:type="dxa"/>
          </w:tcPr>
          <w:p>
            <w:pPr>
              <w:pStyle w:val="18"/>
              <w:spacing w:before="0" w:beforeAutospacing="0" w:after="0" w:afterAutospacing="0" w:line="360" w:lineRule="auto"/>
              <w:rPr>
                <w:rFonts w:ascii="宋体" w:hAnsi="宋体" w:cs="宋体"/>
                <w:szCs w:val="24"/>
              </w:rPr>
            </w:pPr>
          </w:p>
        </w:tc>
        <w:tc>
          <w:tcPr>
            <w:tcW w:w="935" w:type="dxa"/>
          </w:tcPr>
          <w:p>
            <w:pPr>
              <w:pStyle w:val="18"/>
              <w:spacing w:before="0" w:beforeAutospacing="0" w:after="0" w:afterAutospacing="0" w:line="360" w:lineRule="auto"/>
              <w:rPr>
                <w:rFonts w:ascii="宋体" w:hAnsi="宋体" w:cs="宋体"/>
                <w:szCs w:val="24"/>
              </w:rPr>
            </w:pPr>
          </w:p>
        </w:tc>
        <w:tc>
          <w:tcPr>
            <w:tcW w:w="1211" w:type="dxa"/>
          </w:tcPr>
          <w:p>
            <w:pPr>
              <w:pStyle w:val="18"/>
              <w:spacing w:before="0" w:beforeAutospacing="0" w:after="0" w:afterAutospacing="0" w:line="360" w:lineRule="auto"/>
              <w:rPr>
                <w:rFonts w:ascii="宋体" w:hAnsi="宋体" w:cs="宋体"/>
                <w:szCs w:val="24"/>
              </w:rPr>
            </w:pPr>
          </w:p>
        </w:tc>
      </w:tr>
    </w:tbl>
    <w:p>
      <w:pPr>
        <w:pStyle w:val="18"/>
        <w:spacing w:before="0" w:beforeAutospacing="0" w:after="0" w:afterAutospacing="0" w:line="360" w:lineRule="auto"/>
        <w:ind w:firstLine="480"/>
        <w:rPr>
          <w:rFonts w:ascii="宋体" w:hAnsi="宋体"/>
          <w:szCs w:val="24"/>
        </w:rPr>
      </w:pPr>
      <w:r>
        <w:rPr>
          <w:rFonts w:ascii="宋体" w:hAnsi="宋体"/>
          <w:szCs w:val="24"/>
        </w:rPr>
        <w:t>3、合同总金额</w:t>
      </w:r>
    </w:p>
    <w:p>
      <w:pPr>
        <w:pStyle w:val="18"/>
        <w:spacing w:before="0" w:beforeAutospacing="0" w:after="0" w:afterAutospacing="0" w:line="360" w:lineRule="auto"/>
        <w:ind w:firstLine="480"/>
        <w:rPr>
          <w:rFonts w:ascii="宋体" w:hAnsi="宋体"/>
          <w:szCs w:val="24"/>
        </w:rPr>
      </w:pPr>
      <w:r>
        <w:rPr>
          <w:rFonts w:ascii="宋体" w:hAnsi="宋体"/>
          <w:szCs w:val="24"/>
        </w:rPr>
        <w:t>3.1合同总金额为人民币大写：</w:t>
      </w:r>
      <w:r>
        <w:rPr>
          <w:rFonts w:ascii="宋体" w:hAnsi="宋体"/>
          <w:szCs w:val="24"/>
          <w:u w:val="single"/>
        </w:rPr>
        <w:t>              </w:t>
      </w:r>
      <w:r>
        <w:rPr>
          <w:rFonts w:ascii="宋体" w:hAnsi="宋体"/>
          <w:szCs w:val="24"/>
        </w:rPr>
        <w:t>元（￥</w:t>
      </w:r>
      <w:r>
        <w:rPr>
          <w:rFonts w:ascii="宋体" w:hAnsi="宋体"/>
          <w:szCs w:val="24"/>
          <w:u w:val="single"/>
        </w:rPr>
        <w:t>              </w:t>
      </w:r>
      <w:r>
        <w:rPr>
          <w:rFonts w:ascii="宋体" w:hAnsi="宋体"/>
          <w:szCs w:val="24"/>
        </w:rPr>
        <w:t>）。</w:t>
      </w:r>
    </w:p>
    <w:p>
      <w:pPr>
        <w:pStyle w:val="18"/>
        <w:spacing w:before="0" w:beforeAutospacing="0" w:after="0" w:afterAutospacing="0" w:line="360" w:lineRule="auto"/>
        <w:ind w:firstLine="480"/>
        <w:rPr>
          <w:rFonts w:ascii="宋体" w:hAnsi="宋体"/>
          <w:szCs w:val="24"/>
        </w:rPr>
      </w:pPr>
      <w:r>
        <w:rPr>
          <w:rFonts w:ascii="宋体" w:hAnsi="宋体"/>
          <w:szCs w:val="24"/>
        </w:rPr>
        <w:t>4、合同标的交付时间、地点和条件</w:t>
      </w:r>
    </w:p>
    <w:p>
      <w:pPr>
        <w:widowControl/>
        <w:spacing w:line="360" w:lineRule="auto"/>
        <w:ind w:firstLine="480"/>
        <w:jc w:val="left"/>
        <w:rPr>
          <w:rFonts w:ascii="宋体" w:hAnsi="宋体"/>
          <w:kern w:val="0"/>
          <w:sz w:val="24"/>
          <w:szCs w:val="24"/>
        </w:rPr>
      </w:pPr>
      <w:r>
        <w:rPr>
          <w:rFonts w:ascii="宋体" w:hAnsi="宋体"/>
          <w:sz w:val="24"/>
          <w:szCs w:val="24"/>
        </w:rPr>
        <w:t>4.1交付时间：合同签订之日起个日历日内供货并安装调试完毕，甲方在规定期限内组织验收。若因甲方原因或不可抗力等因素导致的延迟交付，交付期可顺延。</w:t>
      </w:r>
    </w:p>
    <w:p>
      <w:pPr>
        <w:pStyle w:val="18"/>
        <w:spacing w:before="0" w:beforeAutospacing="0" w:after="0" w:afterAutospacing="0" w:line="360" w:lineRule="auto"/>
        <w:ind w:firstLine="480"/>
        <w:rPr>
          <w:rFonts w:ascii="宋体" w:hAnsi="宋体"/>
          <w:szCs w:val="24"/>
        </w:rPr>
      </w:pPr>
      <w:r>
        <w:rPr>
          <w:rFonts w:ascii="宋体" w:hAnsi="宋体"/>
          <w:szCs w:val="24"/>
        </w:rPr>
        <w:t>4.2交付地点：</w:t>
      </w:r>
      <w:r>
        <w:rPr>
          <w:rFonts w:hint="eastAsia" w:ascii="宋体" w:hAnsi="宋体"/>
          <w:szCs w:val="24"/>
        </w:rPr>
        <w:t>福建农林大学指定地点。</w:t>
      </w:r>
      <w:r>
        <w:rPr>
          <w:rFonts w:ascii="宋体" w:hAnsi="宋体"/>
          <w:szCs w:val="24"/>
        </w:rPr>
        <w:t> </w:t>
      </w:r>
    </w:p>
    <w:p>
      <w:pPr>
        <w:widowControl/>
        <w:spacing w:line="360" w:lineRule="auto"/>
        <w:ind w:firstLine="480"/>
        <w:jc w:val="left"/>
        <w:rPr>
          <w:rFonts w:ascii="宋体" w:hAnsi="宋体"/>
          <w:kern w:val="0"/>
          <w:sz w:val="24"/>
          <w:szCs w:val="24"/>
        </w:rPr>
      </w:pPr>
      <w:r>
        <w:rPr>
          <w:rFonts w:ascii="宋体" w:hAnsi="宋体"/>
          <w:sz w:val="24"/>
          <w:szCs w:val="24"/>
        </w:rPr>
        <w:t>4.3交付条件：</w:t>
      </w:r>
      <w:r>
        <w:rPr>
          <w:rFonts w:hint="eastAsia" w:ascii="宋体" w:hAnsi="宋体"/>
          <w:sz w:val="24"/>
          <w:szCs w:val="24"/>
        </w:rPr>
        <w:t>验收合格交付采购人使用。</w:t>
      </w:r>
      <w:r>
        <w:rPr>
          <w:rFonts w:ascii="宋体" w:hAnsi="宋体"/>
          <w:szCs w:val="24"/>
        </w:rPr>
        <w:t>  </w:t>
      </w:r>
    </w:p>
    <w:p>
      <w:pPr>
        <w:pStyle w:val="18"/>
        <w:spacing w:before="0" w:beforeAutospacing="0" w:after="0" w:afterAutospacing="0" w:line="360" w:lineRule="auto"/>
        <w:ind w:firstLine="480"/>
        <w:rPr>
          <w:rFonts w:ascii="宋体" w:hAnsi="宋体"/>
          <w:szCs w:val="24"/>
        </w:rPr>
      </w:pPr>
      <w:r>
        <w:rPr>
          <w:rFonts w:ascii="宋体" w:hAnsi="宋体"/>
        </w:rPr>
        <w:t>5、合同标的应符合竞价文件、乙方</w:t>
      </w:r>
      <w:r>
        <w:rPr>
          <w:rFonts w:hint="eastAsia" w:ascii="宋体" w:hAnsi="宋体"/>
        </w:rPr>
        <w:t>报价文件</w:t>
      </w:r>
      <w:r>
        <w:rPr>
          <w:rFonts w:ascii="宋体" w:hAnsi="宋体"/>
        </w:rPr>
        <w:t>的规定或约定，具体如下</w:t>
      </w:r>
      <w:r>
        <w:rPr>
          <w:rFonts w:hint="eastAsia" w:ascii="宋体" w:hAnsi="宋体"/>
        </w:rPr>
        <w:t>：</w:t>
      </w:r>
    </w:p>
    <w:p>
      <w:pPr>
        <w:pStyle w:val="18"/>
        <w:spacing w:before="0" w:beforeAutospacing="0" w:after="0" w:afterAutospacing="0" w:line="360" w:lineRule="auto"/>
        <w:ind w:firstLine="480"/>
        <w:rPr>
          <w:rFonts w:hint="eastAsia" w:ascii="宋体" w:hAnsi="宋体" w:eastAsia="宋体"/>
          <w:lang w:eastAsia="zh-CN"/>
        </w:rPr>
      </w:pPr>
      <w:r>
        <w:rPr>
          <w:rFonts w:ascii="宋体" w:hAnsi="宋体"/>
        </w:rPr>
        <w:t>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w:t>
      </w:r>
    </w:p>
    <w:p>
      <w:pPr>
        <w:pStyle w:val="18"/>
        <w:spacing w:before="0" w:beforeAutospacing="0" w:after="0" w:afterAutospacing="0" w:line="360" w:lineRule="auto"/>
        <w:ind w:firstLine="480"/>
        <w:rPr>
          <w:rFonts w:ascii="宋体" w:hAnsi="宋体"/>
          <w:szCs w:val="24"/>
        </w:rPr>
      </w:pPr>
      <w:r>
        <w:rPr>
          <w:rFonts w:ascii="宋体" w:hAnsi="宋体"/>
        </w:rPr>
        <w:t>5.2其他合同标的内容详见本项目相关文件。</w:t>
      </w:r>
    </w:p>
    <w:p>
      <w:pPr>
        <w:pStyle w:val="18"/>
        <w:spacing w:before="0" w:beforeAutospacing="0" w:after="0" w:afterAutospacing="0" w:line="360" w:lineRule="auto"/>
        <w:ind w:firstLine="480"/>
        <w:rPr>
          <w:rFonts w:ascii="宋体" w:hAnsi="宋体"/>
          <w:szCs w:val="24"/>
        </w:rPr>
      </w:pPr>
      <w:r>
        <w:rPr>
          <w:rFonts w:ascii="宋体" w:hAnsi="宋体"/>
          <w:szCs w:val="24"/>
        </w:rPr>
        <w:t>6、验收</w:t>
      </w:r>
    </w:p>
    <w:p>
      <w:pPr>
        <w:pStyle w:val="18"/>
        <w:spacing w:before="0" w:beforeAutospacing="0" w:after="0" w:afterAutospacing="0" w:line="360" w:lineRule="auto"/>
        <w:ind w:firstLine="480"/>
        <w:rPr>
          <w:rFonts w:hint="eastAsia" w:ascii="宋体" w:hAnsi="宋体" w:eastAsia="宋体"/>
          <w:lang w:eastAsia="zh-CN"/>
        </w:rPr>
      </w:pPr>
      <w:r>
        <w:rPr>
          <w:rFonts w:ascii="宋体" w:hAnsi="宋体"/>
          <w:szCs w:val="24"/>
        </w:rPr>
        <w:t>6.</w:t>
      </w:r>
      <w:r>
        <w:rPr>
          <w:rFonts w:ascii="宋体" w:hAnsi="宋体"/>
        </w:rPr>
        <w:t>1验收应按照竞价文件、乙方</w:t>
      </w:r>
      <w:r>
        <w:rPr>
          <w:rFonts w:hint="eastAsia" w:ascii="宋体" w:hAnsi="宋体"/>
        </w:rPr>
        <w:t>报价文件</w:t>
      </w:r>
      <w:r>
        <w:rPr>
          <w:rFonts w:ascii="宋体" w:hAnsi="宋体"/>
        </w:rPr>
        <w:t>的规定或约定进行，具体如下：</w:t>
      </w:r>
    </w:p>
    <w:p>
      <w:pPr>
        <w:pStyle w:val="18"/>
        <w:spacing w:before="0" w:beforeAutospacing="0" w:after="0" w:afterAutospacing="0" w:line="360" w:lineRule="auto"/>
        <w:ind w:firstLine="480"/>
        <w:rPr>
          <w:rFonts w:ascii="宋体" w:hAnsi="宋体"/>
        </w:rPr>
      </w:pPr>
      <w:r>
        <w:rPr>
          <w:rFonts w:ascii="宋体" w:hAnsi="宋体"/>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pPr>
        <w:pStyle w:val="18"/>
        <w:spacing w:before="0" w:beforeAutospacing="0" w:after="0" w:afterAutospacing="0" w:line="360" w:lineRule="auto"/>
        <w:ind w:firstLine="480"/>
        <w:rPr>
          <w:rFonts w:ascii="宋体" w:hAnsi="宋体"/>
        </w:rPr>
      </w:pPr>
      <w:r>
        <w:rPr>
          <w:rFonts w:ascii="宋体" w:hAnsi="宋体"/>
        </w:rPr>
        <w:t>6.1.2对于特殊或需依据检测结果做出结论的项目应邀请国家认可的质量检测机构或部门参与验收。</w:t>
      </w:r>
    </w:p>
    <w:p>
      <w:pPr>
        <w:pStyle w:val="18"/>
        <w:spacing w:before="0" w:beforeAutospacing="0" w:after="0" w:afterAutospacing="0" w:line="360" w:lineRule="auto"/>
        <w:ind w:firstLine="480"/>
        <w:rPr>
          <w:rFonts w:ascii="宋体" w:hAnsi="宋体"/>
        </w:rPr>
      </w:pPr>
      <w:r>
        <w:rPr>
          <w:rFonts w:ascii="宋体" w:hAnsi="宋体"/>
        </w:rPr>
        <w:t>6.1.3验收结果经甲乙双方确认后，甲乙双方代表必须按《</w:t>
      </w:r>
      <w:r>
        <w:rPr>
          <w:rFonts w:hint="eastAsia" w:ascii="宋体" w:hAnsi="宋体"/>
        </w:rPr>
        <w:t>福建农林大学物资设备验收单》</w:t>
      </w:r>
      <w:r>
        <w:rPr>
          <w:rFonts w:ascii="宋体" w:hAnsi="宋体"/>
        </w:rPr>
        <w:t>上规定的项目对照本合同填好验收结果并签名，甲方最终用户加盖单位公章后，提交相关主管部门备案。</w:t>
      </w:r>
    </w:p>
    <w:p>
      <w:pPr>
        <w:pStyle w:val="18"/>
        <w:spacing w:before="0" w:beforeAutospacing="0" w:after="0" w:afterAutospacing="0" w:line="360" w:lineRule="auto"/>
        <w:ind w:firstLine="480"/>
        <w:rPr>
          <w:rFonts w:hint="eastAsia" w:ascii="宋体" w:hAnsi="宋体" w:eastAsia="宋体"/>
          <w:lang w:eastAsia="zh-CN"/>
        </w:rPr>
      </w:pPr>
      <w:r>
        <w:rPr>
          <w:rFonts w:ascii="宋体" w:hAnsi="宋体"/>
        </w:rPr>
        <w:t>6.1.4如货物在质量保证期内被证明存在缺陷，包括潜在的缺陷或使用不合适的材料，甲方有权凭有关证明文件向乙方提出索赔。</w:t>
      </w:r>
    </w:p>
    <w:p>
      <w:pPr>
        <w:pStyle w:val="18"/>
        <w:spacing w:before="0" w:beforeAutospacing="0" w:after="0" w:afterAutospacing="0" w:line="360" w:lineRule="auto"/>
        <w:ind w:firstLine="480"/>
        <w:rPr>
          <w:rFonts w:ascii="宋体" w:hAnsi="宋体"/>
        </w:rPr>
      </w:pPr>
      <w:r>
        <w:rPr>
          <w:rFonts w:ascii="宋体" w:hAnsi="宋体"/>
        </w:rPr>
        <w:t>6.1.5异议期：货物验收后10个工作日内甲方对货物有异议的，乙方应在</w:t>
      </w:r>
      <w:r>
        <w:rPr>
          <w:rFonts w:hint="eastAsia" w:ascii="宋体" w:hAnsi="宋体"/>
        </w:rPr>
        <w:t>3</w:t>
      </w:r>
      <w:r>
        <w:rPr>
          <w:rFonts w:ascii="宋体" w:hAnsi="宋体"/>
        </w:rPr>
        <w:t>个工作日内负责解决，否则视为乙方根本违约。</w:t>
      </w:r>
    </w:p>
    <w:p>
      <w:pPr>
        <w:pStyle w:val="18"/>
        <w:spacing w:before="0" w:beforeAutospacing="0" w:after="0" w:afterAutospacing="0" w:line="360" w:lineRule="auto"/>
        <w:ind w:firstLine="480"/>
        <w:rPr>
          <w:rFonts w:ascii="宋体" w:hAnsi="宋体"/>
          <w:szCs w:val="24"/>
        </w:rPr>
      </w:pPr>
      <w:r>
        <w:rPr>
          <w:rFonts w:ascii="宋体" w:hAnsi="宋体"/>
          <w:szCs w:val="24"/>
        </w:rPr>
        <w:t>6.2本项目是否邀请其他</w:t>
      </w:r>
      <w:r>
        <w:rPr>
          <w:rFonts w:hint="eastAsia" w:ascii="宋体" w:hAnsi="宋体" w:cs="宋体"/>
          <w:szCs w:val="24"/>
        </w:rPr>
        <w:t>竞价人</w:t>
      </w:r>
      <w:r>
        <w:rPr>
          <w:rFonts w:ascii="宋体" w:hAnsi="宋体"/>
          <w:szCs w:val="24"/>
        </w:rPr>
        <w:t>参与验收：</w:t>
      </w:r>
    </w:p>
    <w:p>
      <w:pPr>
        <w:pStyle w:val="18"/>
        <w:spacing w:before="0" w:beforeAutospacing="0" w:after="0" w:afterAutospacing="0" w:line="360" w:lineRule="auto"/>
        <w:ind w:left="480"/>
        <w:rPr>
          <w:rFonts w:ascii="宋体" w:hAnsi="宋体"/>
          <w:szCs w:val="24"/>
        </w:rPr>
      </w:pPr>
      <w:r>
        <w:rPr>
          <w:rFonts w:ascii="宋体" w:hAnsi="宋体"/>
          <w:szCs w:val="24"/>
        </w:rPr>
        <w:t>□不邀请。</w:t>
      </w:r>
    </w:p>
    <w:p>
      <w:pPr>
        <w:pStyle w:val="18"/>
        <w:spacing w:before="0" w:beforeAutospacing="0" w:after="0" w:afterAutospacing="0" w:line="360" w:lineRule="auto"/>
        <w:ind w:firstLine="480"/>
        <w:rPr>
          <w:rFonts w:ascii="宋体" w:hAnsi="宋体"/>
          <w:szCs w:val="24"/>
        </w:rPr>
      </w:pPr>
      <w:r>
        <w:rPr>
          <w:rFonts w:ascii="宋体" w:hAnsi="宋体"/>
          <w:szCs w:val="24"/>
        </w:rPr>
        <w:t>7、合同款项的支付应按照竞价文件的规定进行，具体如下：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3237"/>
        <w:gridCol w:w="47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pStyle w:val="18"/>
              <w:spacing w:before="0" w:beforeAutospacing="0" w:after="0" w:afterAutospacing="0" w:line="360" w:lineRule="auto"/>
              <w:rPr>
                <w:rFonts w:ascii="宋体" w:hAnsi="宋体"/>
                <w:szCs w:val="24"/>
              </w:rPr>
            </w:pPr>
            <w:r>
              <w:rPr>
                <w:rFonts w:hint="eastAsia" w:ascii="宋体" w:hAnsi="宋体"/>
                <w:szCs w:val="24"/>
              </w:rPr>
              <w:t>支付期次</w:t>
            </w:r>
          </w:p>
        </w:tc>
        <w:tc>
          <w:tcPr>
            <w:tcW w:w="3686" w:type="dxa"/>
          </w:tcPr>
          <w:p>
            <w:pPr>
              <w:pStyle w:val="18"/>
              <w:spacing w:before="0" w:beforeAutospacing="0" w:after="0" w:afterAutospacing="0" w:line="360" w:lineRule="auto"/>
              <w:rPr>
                <w:rFonts w:ascii="宋体" w:hAnsi="宋体"/>
                <w:szCs w:val="24"/>
              </w:rPr>
            </w:pPr>
            <w:r>
              <w:rPr>
                <w:rFonts w:hint="eastAsia" w:ascii="宋体" w:hAnsi="宋体"/>
                <w:szCs w:val="24"/>
              </w:rPr>
              <w:t>支付比例（%）</w:t>
            </w:r>
          </w:p>
        </w:tc>
        <w:tc>
          <w:tcPr>
            <w:tcW w:w="5521" w:type="dxa"/>
          </w:tcPr>
          <w:p>
            <w:pPr>
              <w:pStyle w:val="18"/>
              <w:spacing w:before="0" w:beforeAutospacing="0" w:after="0" w:afterAutospacing="0" w:line="360" w:lineRule="auto"/>
              <w:rPr>
                <w:rFonts w:ascii="宋体" w:hAnsi="宋体"/>
                <w:szCs w:val="24"/>
              </w:rPr>
            </w:pPr>
            <w:r>
              <w:rPr>
                <w:rFonts w:hint="eastAsia" w:ascii="宋体" w:hAnsi="宋体"/>
                <w:szCs w:val="24"/>
              </w:rPr>
              <w:t>支付期次说明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pStyle w:val="18"/>
              <w:spacing w:before="0" w:beforeAutospacing="0" w:after="0" w:afterAutospacing="0" w:line="360" w:lineRule="auto"/>
              <w:rPr>
                <w:rFonts w:ascii="宋体" w:hAnsi="宋体"/>
                <w:szCs w:val="24"/>
              </w:rPr>
            </w:pPr>
          </w:p>
        </w:tc>
        <w:tc>
          <w:tcPr>
            <w:tcW w:w="3686" w:type="dxa"/>
          </w:tcPr>
          <w:p>
            <w:pPr>
              <w:pStyle w:val="18"/>
              <w:spacing w:before="0" w:beforeAutospacing="0" w:after="0" w:afterAutospacing="0" w:line="360" w:lineRule="auto"/>
              <w:rPr>
                <w:rFonts w:ascii="宋体" w:hAnsi="宋体"/>
                <w:szCs w:val="24"/>
              </w:rPr>
            </w:pPr>
          </w:p>
        </w:tc>
        <w:tc>
          <w:tcPr>
            <w:tcW w:w="5521" w:type="dxa"/>
          </w:tcPr>
          <w:p>
            <w:pPr>
              <w:widowControl/>
              <w:spacing w:line="360" w:lineRule="auto"/>
              <w:rPr>
                <w:rFonts w:ascii="宋体" w:hAnsi="宋体"/>
              </w:rPr>
            </w:pPr>
            <w:r>
              <w:rPr>
                <w:rFonts w:ascii="宋体" w:hAnsi="宋体" w:cs="宋体"/>
                <w:sz w:val="24"/>
                <w:szCs w:val="24"/>
              </w:rPr>
              <w:t>设备完成安装、调试及按合同要求验收合格运行一个月后无质量问题</w:t>
            </w:r>
            <w:r>
              <w:rPr>
                <w:rFonts w:hint="eastAsia" w:ascii="宋体" w:hAnsi="宋体" w:cs="宋体"/>
                <w:sz w:val="24"/>
                <w:szCs w:val="24"/>
              </w:rPr>
              <w:t>的情况</w:t>
            </w:r>
            <w:r>
              <w:rPr>
                <w:rFonts w:ascii="宋体" w:hAnsi="宋体" w:cs="宋体"/>
                <w:sz w:val="24"/>
                <w:szCs w:val="24"/>
              </w:rPr>
              <w:t>下一次性全额付款（</w:t>
            </w:r>
            <w:r>
              <w:rPr>
                <w:rFonts w:hint="eastAsia" w:ascii="宋体" w:hAnsi="宋体" w:cs="宋体"/>
                <w:sz w:val="24"/>
                <w:szCs w:val="24"/>
              </w:rPr>
              <w:t>乙方</w:t>
            </w:r>
            <w:r>
              <w:rPr>
                <w:rFonts w:ascii="宋体" w:hAnsi="宋体" w:cs="宋体"/>
                <w:sz w:val="24"/>
                <w:szCs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sz w:val="24"/>
                <w:szCs w:val="24"/>
              </w:rPr>
              <w:t>止</w:t>
            </w:r>
            <w:r>
              <w:rPr>
                <w:rFonts w:ascii="宋体" w:hAnsi="宋体" w:cs="宋体"/>
                <w:sz w:val="24"/>
                <w:szCs w:val="24"/>
              </w:rPr>
              <w:t>）</w:t>
            </w:r>
          </w:p>
        </w:tc>
      </w:tr>
    </w:tbl>
    <w:p>
      <w:pPr>
        <w:pStyle w:val="18"/>
        <w:spacing w:before="0" w:beforeAutospacing="0" w:after="0" w:afterAutospacing="0" w:line="360" w:lineRule="auto"/>
        <w:ind w:firstLine="480"/>
        <w:rPr>
          <w:rFonts w:ascii="宋体" w:hAnsi="宋体"/>
          <w:szCs w:val="24"/>
        </w:rPr>
      </w:pPr>
      <w:r>
        <w:rPr>
          <w:rFonts w:ascii="宋体" w:hAnsi="宋体"/>
          <w:szCs w:val="24"/>
        </w:rPr>
        <w:t>8、履约保证金（按竞价文件约定的百分比填写，不得更改）</w:t>
      </w:r>
    </w:p>
    <w:p>
      <w:pPr>
        <w:pStyle w:val="18"/>
        <w:spacing w:before="0" w:beforeAutospacing="0" w:after="0" w:afterAutospacing="0" w:line="360" w:lineRule="auto"/>
        <w:ind w:firstLine="480"/>
        <w:rPr>
          <w:rFonts w:ascii="宋体" w:hAnsi="宋体"/>
          <w:szCs w:val="24"/>
        </w:rPr>
      </w:pPr>
      <w:r>
        <w:rPr>
          <w:rFonts w:ascii="宋体" w:hAnsi="宋体"/>
          <w:szCs w:val="24"/>
        </w:rPr>
        <w:t>□无。□有，具体如下：</w:t>
      </w:r>
      <w:r>
        <w:rPr>
          <w:rFonts w:ascii="宋体" w:hAnsi="宋体" w:cs="宋体"/>
          <w:szCs w:val="24"/>
        </w:rPr>
        <w:t>履约保证金百分比：</w:t>
      </w:r>
      <w:r>
        <w:rPr>
          <w:rFonts w:ascii="宋体" w:hAnsi="宋体" w:cs="宋体"/>
          <w:szCs w:val="24"/>
          <w:u w:val="single"/>
        </w:rPr>
        <w:t> </w:t>
      </w:r>
      <w:r>
        <w:rPr>
          <w:rFonts w:ascii="宋体" w:hAnsi="宋体" w:cs="宋体"/>
          <w:szCs w:val="24"/>
        </w:rPr>
        <w:t>%。说明：</w:t>
      </w:r>
      <w:r>
        <w:rPr>
          <w:rFonts w:hint="eastAsia" w:ascii="宋体" w:hAnsi="宋体" w:cs="宋体"/>
          <w:szCs w:val="24"/>
        </w:rPr>
        <w:t>乙方</w:t>
      </w:r>
      <w:r>
        <w:rPr>
          <w:rFonts w:ascii="宋体" w:hAnsi="宋体" w:cs="宋体"/>
          <w:szCs w:val="24"/>
        </w:rPr>
        <w:t>在签订政府采购合同前三日内应向采购人缴纳合同总金额</w:t>
      </w:r>
      <w:r>
        <w:rPr>
          <w:rFonts w:ascii="宋体" w:hAnsi="宋体" w:cs="宋体"/>
          <w:szCs w:val="24"/>
          <w:u w:val="single"/>
        </w:rPr>
        <w:t>  </w:t>
      </w:r>
      <w:r>
        <w:rPr>
          <w:rFonts w:ascii="宋体" w:hAnsi="宋体" w:cs="宋体"/>
          <w:szCs w:val="24"/>
        </w:rPr>
        <w:t>%的履约保证金，该履约保证金将在</w:t>
      </w:r>
      <w:r>
        <w:rPr>
          <w:rFonts w:hint="eastAsia" w:ascii="宋体" w:hAnsi="宋体" w:cs="宋体"/>
          <w:szCs w:val="24"/>
        </w:rPr>
        <w:t>验</w:t>
      </w:r>
      <w:r>
        <w:rPr>
          <w:rFonts w:ascii="宋体" w:hAnsi="宋体" w:cs="宋体"/>
          <w:szCs w:val="24"/>
        </w:rPr>
        <w:t>收合格后且</w:t>
      </w:r>
      <w:r>
        <w:rPr>
          <w:rFonts w:hint="eastAsia" w:ascii="宋体" w:hAnsi="宋体" w:cs="宋体"/>
          <w:szCs w:val="24"/>
        </w:rPr>
        <w:t>乙方</w:t>
      </w:r>
      <w:r>
        <w:rPr>
          <w:rFonts w:ascii="宋体" w:hAnsi="宋体" w:cs="宋体"/>
          <w:szCs w:val="24"/>
        </w:rPr>
        <w:t>无违约的前提下无息退还。如果是以保函形式缴纳履约保证金的，</w:t>
      </w:r>
      <w:r>
        <w:rPr>
          <w:rFonts w:hint="eastAsia" w:ascii="宋体" w:hAnsi="宋体" w:cs="宋体"/>
          <w:szCs w:val="24"/>
        </w:rPr>
        <w:t>乙方</w:t>
      </w:r>
      <w:r>
        <w:rPr>
          <w:rFonts w:ascii="宋体" w:hAnsi="宋体" w:cs="宋体"/>
          <w:szCs w:val="24"/>
        </w:rPr>
        <w:t>必须开具见索即付(无条件支付)银行保函，且保函有效期(即到期时间)必须为</w:t>
      </w:r>
      <w:r>
        <w:rPr>
          <w:rFonts w:hint="eastAsia" w:ascii="宋体" w:hAnsi="宋体" w:cs="宋体"/>
          <w:szCs w:val="24"/>
        </w:rPr>
        <w:t>验</w:t>
      </w:r>
      <w:r>
        <w:rPr>
          <w:rFonts w:ascii="宋体" w:hAnsi="宋体" w:cs="宋体"/>
          <w:szCs w:val="24"/>
        </w:rPr>
        <w:t>收合格后再延长6个月。</w:t>
      </w:r>
    </w:p>
    <w:p>
      <w:pPr>
        <w:pStyle w:val="18"/>
        <w:spacing w:before="0" w:beforeAutospacing="0" w:after="0" w:afterAutospacing="0" w:line="360" w:lineRule="auto"/>
        <w:ind w:firstLine="480"/>
        <w:rPr>
          <w:rFonts w:ascii="宋体" w:hAnsi="宋体"/>
          <w:szCs w:val="24"/>
        </w:rPr>
      </w:pPr>
      <w:r>
        <w:rPr>
          <w:rFonts w:ascii="宋体" w:hAnsi="宋体"/>
          <w:szCs w:val="24"/>
        </w:rPr>
        <w:t>9、合同有效期</w:t>
      </w:r>
    </w:p>
    <w:p>
      <w:pPr>
        <w:widowControl/>
        <w:spacing w:line="360" w:lineRule="auto"/>
        <w:ind w:firstLine="480"/>
        <w:jc w:val="left"/>
        <w:rPr>
          <w:rFonts w:ascii="宋体" w:hAnsi="宋体"/>
          <w:kern w:val="0"/>
          <w:sz w:val="24"/>
          <w:szCs w:val="24"/>
        </w:rPr>
      </w:pPr>
      <w:r>
        <w:rPr>
          <w:rFonts w:hint="eastAsia" w:ascii="宋体" w:hAnsi="宋体"/>
          <w:kern w:val="0"/>
          <w:sz w:val="24"/>
          <w:szCs w:val="24"/>
        </w:rPr>
        <w:t>至</w:t>
      </w:r>
      <w:r>
        <w:rPr>
          <w:rFonts w:ascii="宋体" w:hAnsi="宋体"/>
          <w:kern w:val="0"/>
          <w:sz w:val="24"/>
          <w:szCs w:val="24"/>
        </w:rPr>
        <w:t>合同约定的合同义务履行完毕</w:t>
      </w:r>
      <w:r>
        <w:rPr>
          <w:rFonts w:hint="eastAsia" w:ascii="宋体" w:hAnsi="宋体"/>
          <w:kern w:val="0"/>
          <w:sz w:val="24"/>
          <w:szCs w:val="24"/>
        </w:rPr>
        <w:t>或依本合同约定合同解除或终止</w:t>
      </w:r>
      <w:r>
        <w:rPr>
          <w:rFonts w:ascii="宋体" w:hAnsi="宋体"/>
          <w:kern w:val="0"/>
          <w:sz w:val="24"/>
          <w:szCs w:val="24"/>
        </w:rPr>
        <w:t>。</w:t>
      </w:r>
    </w:p>
    <w:p>
      <w:pPr>
        <w:pStyle w:val="18"/>
        <w:spacing w:before="0" w:beforeAutospacing="0" w:after="0" w:afterAutospacing="0" w:line="360" w:lineRule="auto"/>
        <w:ind w:firstLine="480"/>
        <w:rPr>
          <w:rFonts w:ascii="宋体" w:hAnsi="宋体"/>
          <w:szCs w:val="24"/>
        </w:rPr>
      </w:pPr>
      <w:r>
        <w:rPr>
          <w:rFonts w:ascii="宋体" w:hAnsi="宋体"/>
          <w:szCs w:val="24"/>
        </w:rPr>
        <w:t>10、违约责任</w:t>
      </w:r>
    </w:p>
    <w:p>
      <w:pPr>
        <w:pStyle w:val="18"/>
        <w:spacing w:before="0" w:beforeAutospacing="0" w:after="0" w:afterAutospacing="0" w:line="360" w:lineRule="auto"/>
        <w:ind w:firstLine="480"/>
        <w:rPr>
          <w:rFonts w:ascii="宋体" w:hAnsi="宋体"/>
          <w:szCs w:val="24"/>
        </w:rPr>
      </w:pPr>
      <w:r>
        <w:rPr>
          <w:rFonts w:hint="eastAsia" w:ascii="宋体" w:hAnsi="宋体"/>
          <w:szCs w:val="24"/>
        </w:rPr>
        <w:t>10.1</w:t>
      </w:r>
      <w:r>
        <w:rPr>
          <w:rFonts w:ascii="宋体" w:hAnsi="宋体"/>
        </w:rPr>
        <w:t>乙方</w:t>
      </w:r>
      <w:r>
        <w:rPr>
          <w:rFonts w:hint="eastAsia" w:ascii="宋体" w:hAnsi="宋体"/>
          <w:szCs w:val="24"/>
        </w:rPr>
        <w:t>按合同清单上的货物运达指定地点并安装调试完成后，甲方应严格按照竞价文件要求在双方约定的时间内进行验收，甲方无正当理由不得无故拖延验收时间。</w:t>
      </w:r>
    </w:p>
    <w:p>
      <w:pPr>
        <w:pStyle w:val="18"/>
        <w:spacing w:before="0" w:beforeAutospacing="0" w:after="0" w:afterAutospacing="0" w:line="360" w:lineRule="auto"/>
        <w:ind w:firstLine="480"/>
        <w:rPr>
          <w:rFonts w:ascii="宋体" w:hAnsi="宋体"/>
        </w:rPr>
      </w:pPr>
      <w:r>
        <w:rPr>
          <w:rFonts w:ascii="宋体" w:hAnsi="宋体"/>
        </w:rPr>
        <w:t>10.2乙方所交货物不符合本合同要求的，甲方</w:t>
      </w:r>
      <w:r>
        <w:rPr>
          <w:rFonts w:hint="eastAsia" w:ascii="宋体" w:hAnsi="宋体"/>
          <w:szCs w:val="24"/>
        </w:rPr>
        <w:t>有权拒收并没收其履约保证金</w:t>
      </w:r>
      <w:r>
        <w:rPr>
          <w:rFonts w:ascii="宋体" w:hAnsi="宋体"/>
        </w:rPr>
        <w:t>，且涉及到的部分合同条款甲方有权终止履行。</w:t>
      </w:r>
    </w:p>
    <w:p>
      <w:pPr>
        <w:pStyle w:val="18"/>
        <w:spacing w:before="0" w:beforeAutospacing="0" w:after="0" w:afterAutospacing="0" w:line="360" w:lineRule="auto"/>
        <w:ind w:firstLine="480"/>
        <w:rPr>
          <w:rFonts w:hint="eastAsia" w:ascii="宋体" w:hAnsi="宋体" w:eastAsia="宋体"/>
          <w:szCs w:val="24"/>
          <w:lang w:eastAsia="zh-CN"/>
        </w:rPr>
      </w:pPr>
      <w:r>
        <w:rPr>
          <w:rFonts w:ascii="宋体" w:hAnsi="宋体"/>
        </w:rPr>
        <w:t>10.3乙方不能按时交付货物的，甲方</w:t>
      </w:r>
      <w:r>
        <w:rPr>
          <w:rFonts w:hint="eastAsia" w:ascii="宋体" w:hAnsi="宋体"/>
          <w:szCs w:val="24"/>
        </w:rPr>
        <w:t>有权没收其履约保证金</w:t>
      </w:r>
      <w:r>
        <w:rPr>
          <w:rFonts w:ascii="宋体" w:hAnsi="宋体"/>
        </w:rPr>
        <w:t>，</w:t>
      </w:r>
      <w:r>
        <w:rPr>
          <w:rFonts w:hint="eastAsia" w:ascii="宋体" w:hAnsi="宋体"/>
          <w:szCs w:val="24"/>
        </w:rPr>
        <w:t>乙方逾期交付货物，应向</w:t>
      </w:r>
      <w:r>
        <w:rPr>
          <w:rFonts w:ascii="宋体" w:hAnsi="宋体"/>
        </w:rPr>
        <w:t>甲方</w:t>
      </w:r>
      <w:r>
        <w:rPr>
          <w:rFonts w:hint="eastAsia" w:ascii="宋体" w:hAnsi="宋体"/>
          <w:szCs w:val="24"/>
        </w:rPr>
        <w:t>每日偿付货款5‰的违约金，</w:t>
      </w:r>
      <w:r>
        <w:rPr>
          <w:rFonts w:ascii="宋体" w:hAnsi="宋体"/>
        </w:rPr>
        <w:t>逾期超过15日的，甲方有权单方解除本合同。</w:t>
      </w:r>
    </w:p>
    <w:p>
      <w:pPr>
        <w:pStyle w:val="18"/>
        <w:spacing w:before="0" w:beforeAutospacing="0" w:after="0" w:afterAutospacing="0" w:line="360" w:lineRule="auto"/>
        <w:ind w:firstLine="480"/>
        <w:rPr>
          <w:rFonts w:hint="eastAsia" w:ascii="宋体" w:hAnsi="宋体" w:eastAsia="宋体"/>
          <w:lang w:eastAsia="zh-CN"/>
        </w:rPr>
      </w:pPr>
      <w:r>
        <w:rPr>
          <w:rFonts w:ascii="宋体" w:hAnsi="宋体"/>
        </w:rPr>
        <w:t>10.4乙方未经甲方同意单方面终止合同的，乙方除了应向甲方赔偿因合同终止导致的损失外，还应向甲方偿付该合同款总额30%的违约金。</w:t>
      </w:r>
    </w:p>
    <w:p>
      <w:pPr>
        <w:pStyle w:val="18"/>
        <w:spacing w:before="0" w:beforeAutospacing="0" w:after="0" w:afterAutospacing="0" w:line="360" w:lineRule="auto"/>
        <w:ind w:firstLine="480"/>
        <w:rPr>
          <w:rFonts w:hint="eastAsia" w:ascii="宋体" w:hAnsi="宋体" w:eastAsia="宋体"/>
          <w:lang w:eastAsia="zh-CN"/>
        </w:rPr>
      </w:pPr>
      <w:r>
        <w:rPr>
          <w:rFonts w:ascii="宋体" w:hAnsi="宋体"/>
        </w:rPr>
        <w:t>10.5因乙方违约对甲方造成损失的赔偿金及合同约定的违约金均可由甲方从未支付的合同款或履约保证金中扣除。</w:t>
      </w:r>
    </w:p>
    <w:p>
      <w:pPr>
        <w:pStyle w:val="18"/>
        <w:spacing w:before="0" w:beforeAutospacing="0" w:after="0" w:afterAutospacing="0" w:line="360" w:lineRule="auto"/>
        <w:ind w:firstLine="480"/>
        <w:rPr>
          <w:rFonts w:ascii="宋体" w:hAnsi="宋体"/>
          <w:szCs w:val="24"/>
        </w:rPr>
      </w:pPr>
      <w:r>
        <w:rPr>
          <w:rFonts w:ascii="宋体" w:hAnsi="宋体"/>
        </w:rPr>
        <w:t>10.6因甲方原因导致乙方未能按合同约定履行的，乙方可免于承担违约责任。</w:t>
      </w:r>
    </w:p>
    <w:p>
      <w:pPr>
        <w:pStyle w:val="18"/>
        <w:spacing w:before="0" w:beforeAutospacing="0" w:after="0" w:afterAutospacing="0" w:line="360" w:lineRule="auto"/>
        <w:ind w:firstLine="480"/>
        <w:rPr>
          <w:rFonts w:hint="eastAsia" w:ascii="宋体" w:hAnsi="宋体" w:eastAsia="宋体"/>
          <w:lang w:eastAsia="zh-CN"/>
        </w:rPr>
      </w:pPr>
      <w:r>
        <w:rPr>
          <w:rFonts w:ascii="宋体" w:hAnsi="宋体"/>
        </w:rPr>
        <w:t>11、知识产权</w:t>
      </w:r>
    </w:p>
    <w:p>
      <w:pPr>
        <w:pStyle w:val="18"/>
        <w:spacing w:before="0" w:beforeAutospacing="0" w:after="0" w:afterAutospacing="0" w:line="360" w:lineRule="auto"/>
        <w:ind w:firstLine="480"/>
        <w:rPr>
          <w:rFonts w:hint="eastAsia" w:ascii="宋体" w:hAnsi="宋体" w:eastAsia="宋体"/>
          <w:lang w:eastAsia="zh-CN"/>
        </w:rPr>
      </w:pPr>
      <w:r>
        <w:rPr>
          <w:rFonts w:ascii="宋体" w:hAnsi="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8"/>
        <w:spacing w:before="0" w:beforeAutospacing="0" w:after="0" w:afterAutospacing="0" w:line="360" w:lineRule="auto"/>
        <w:ind w:firstLine="480"/>
        <w:rPr>
          <w:rFonts w:ascii="宋体" w:hAnsi="宋体"/>
          <w:szCs w:val="24"/>
        </w:rPr>
      </w:pPr>
      <w:r>
        <w:rPr>
          <w:rFonts w:ascii="宋体" w:hAnsi="宋体"/>
        </w:rPr>
        <w:t>11.2若乙方提供的采购标的不符合国家知识产权法律、法规的规定或被有关主管机关认定为假冒伪劣品，则乙方</w:t>
      </w:r>
      <w:r>
        <w:rPr>
          <w:rFonts w:hint="eastAsia" w:ascii="宋体" w:hAnsi="宋体"/>
        </w:rPr>
        <w:t>成交</w:t>
      </w:r>
      <w:r>
        <w:rPr>
          <w:rFonts w:ascii="宋体" w:hAnsi="宋体"/>
        </w:rPr>
        <w:t>资格将被取消；甲方还将按照有关法律、法规和规章的规定进行处理，具体如下：</w:t>
      </w:r>
      <w:r>
        <w:rPr>
          <w:rFonts w:hint="eastAsia" w:ascii="宋体" w:hAnsi="宋体"/>
        </w:rPr>
        <w:t>，</w:t>
      </w:r>
      <w:r>
        <w:rPr>
          <w:rFonts w:ascii="宋体" w:hAnsi="宋体"/>
        </w:rPr>
        <w:t>并按本合同约定追究其违约责任。</w:t>
      </w:r>
    </w:p>
    <w:p>
      <w:pPr>
        <w:pStyle w:val="18"/>
        <w:spacing w:before="0" w:beforeAutospacing="0" w:after="0" w:afterAutospacing="0" w:line="360" w:lineRule="auto"/>
        <w:ind w:firstLine="480"/>
        <w:rPr>
          <w:rFonts w:ascii="宋体" w:hAnsi="宋体"/>
          <w:szCs w:val="24"/>
        </w:rPr>
      </w:pPr>
      <w:r>
        <w:rPr>
          <w:rFonts w:ascii="宋体" w:hAnsi="宋体"/>
          <w:szCs w:val="24"/>
        </w:rPr>
        <w:t>12、解决争议的方法</w:t>
      </w:r>
    </w:p>
    <w:p>
      <w:pPr>
        <w:pStyle w:val="18"/>
        <w:spacing w:before="0" w:beforeAutospacing="0" w:after="0" w:afterAutospacing="0" w:line="360" w:lineRule="auto"/>
        <w:ind w:firstLine="480"/>
        <w:rPr>
          <w:rFonts w:ascii="宋体" w:hAnsi="宋体"/>
          <w:szCs w:val="24"/>
        </w:rPr>
      </w:pPr>
      <w:r>
        <w:rPr>
          <w:rFonts w:ascii="宋体" w:hAnsi="宋体"/>
          <w:szCs w:val="24"/>
        </w:rPr>
        <w:t>12.1甲、乙双方协商解决。</w:t>
      </w:r>
    </w:p>
    <w:p>
      <w:pPr>
        <w:pStyle w:val="18"/>
        <w:spacing w:before="0" w:beforeAutospacing="0" w:after="0" w:afterAutospacing="0" w:line="360" w:lineRule="auto"/>
        <w:ind w:firstLine="480"/>
        <w:rPr>
          <w:rFonts w:ascii="宋体" w:hAnsi="宋体"/>
          <w:szCs w:val="24"/>
        </w:rPr>
      </w:pPr>
      <w:r>
        <w:rPr>
          <w:rFonts w:ascii="宋体" w:hAnsi="宋体"/>
          <w:szCs w:val="24"/>
        </w:rPr>
        <w:t>12.2若协商解决不成，则通过下列途径之一解决：</w:t>
      </w:r>
    </w:p>
    <w:p>
      <w:pPr>
        <w:pStyle w:val="18"/>
        <w:spacing w:before="0" w:beforeAutospacing="0" w:after="0" w:afterAutospacing="0" w:line="360" w:lineRule="auto"/>
        <w:ind w:firstLine="480"/>
        <w:rPr>
          <w:rFonts w:ascii="宋体" w:hAnsi="宋体"/>
          <w:szCs w:val="24"/>
        </w:rPr>
      </w:pPr>
      <w:r>
        <w:rPr>
          <w:rFonts w:ascii="宋体" w:hAnsi="宋体"/>
          <w:szCs w:val="24"/>
        </w:rPr>
        <w:t>□提交仲裁委员会仲裁，具体如下：</w:t>
      </w:r>
      <w:r>
        <w:rPr>
          <w:rFonts w:hint="eastAsia" w:ascii="宋体" w:hAnsi="宋体"/>
          <w:szCs w:val="24"/>
        </w:rPr>
        <w:t>向(甲方所在地)仲裁委员会申请仲裁；</w:t>
      </w:r>
    </w:p>
    <w:p>
      <w:pPr>
        <w:pStyle w:val="18"/>
        <w:spacing w:before="0" w:beforeAutospacing="0" w:after="0" w:afterAutospacing="0" w:line="360" w:lineRule="auto"/>
        <w:ind w:firstLine="480"/>
        <w:rPr>
          <w:rFonts w:ascii="宋体" w:hAnsi="宋体"/>
          <w:szCs w:val="24"/>
        </w:rPr>
      </w:pPr>
      <w:r>
        <w:rPr>
          <w:rFonts w:ascii="宋体" w:hAnsi="宋体"/>
          <w:szCs w:val="24"/>
        </w:rPr>
        <w:t>□向人民法院提起诉讼，具体如下：</w:t>
      </w:r>
      <w:r>
        <w:rPr>
          <w:rFonts w:hint="eastAsia" w:ascii="宋体" w:hAnsi="宋体"/>
          <w:szCs w:val="24"/>
        </w:rPr>
        <w:t>向(甲方所在地)人民法院提出诉讼。</w:t>
      </w:r>
    </w:p>
    <w:p>
      <w:pPr>
        <w:pStyle w:val="18"/>
        <w:spacing w:before="0" w:beforeAutospacing="0" w:after="0" w:afterAutospacing="0" w:line="360" w:lineRule="auto"/>
        <w:ind w:firstLine="480"/>
        <w:rPr>
          <w:rFonts w:ascii="宋体" w:hAnsi="宋体"/>
          <w:szCs w:val="24"/>
        </w:rPr>
      </w:pPr>
      <w:r>
        <w:rPr>
          <w:rFonts w:ascii="宋体" w:hAnsi="宋体"/>
          <w:szCs w:val="24"/>
        </w:rPr>
        <w:t>13、不可抗力</w:t>
      </w:r>
    </w:p>
    <w:p>
      <w:pPr>
        <w:pStyle w:val="18"/>
        <w:spacing w:before="0" w:beforeAutospacing="0" w:after="0" w:afterAutospacing="0" w:line="360" w:lineRule="auto"/>
        <w:ind w:firstLine="480"/>
        <w:rPr>
          <w:rFonts w:ascii="宋体" w:hAnsi="宋体"/>
          <w:szCs w:val="24"/>
        </w:rPr>
      </w:pPr>
      <w:r>
        <w:rPr>
          <w:rFonts w:ascii="宋体" w:hAnsi="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8"/>
        <w:spacing w:before="0" w:beforeAutospacing="0" w:after="0" w:afterAutospacing="0" w:line="360" w:lineRule="auto"/>
        <w:ind w:firstLine="480"/>
        <w:rPr>
          <w:rFonts w:ascii="宋体" w:hAnsi="宋体"/>
          <w:szCs w:val="24"/>
        </w:rPr>
      </w:pPr>
      <w:r>
        <w:rPr>
          <w:rFonts w:ascii="宋体" w:hAnsi="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8"/>
        <w:spacing w:before="0" w:beforeAutospacing="0" w:after="0" w:afterAutospacing="0" w:line="360" w:lineRule="auto"/>
        <w:ind w:firstLine="480"/>
        <w:rPr>
          <w:rFonts w:ascii="宋体" w:hAnsi="宋体"/>
          <w:szCs w:val="24"/>
        </w:rPr>
      </w:pPr>
      <w:r>
        <w:rPr>
          <w:rFonts w:ascii="宋体" w:hAnsi="宋体"/>
          <w:szCs w:val="24"/>
        </w:rPr>
        <w:t>14、合同条款</w:t>
      </w:r>
    </w:p>
    <w:p>
      <w:pPr>
        <w:pStyle w:val="18"/>
        <w:spacing w:before="0" w:beforeAutospacing="0" w:after="0" w:afterAutospacing="0" w:line="360" w:lineRule="auto"/>
        <w:ind w:firstLine="480"/>
        <w:rPr>
          <w:rFonts w:ascii="宋体" w:hAnsi="宋体"/>
          <w:szCs w:val="24"/>
        </w:rPr>
      </w:pPr>
      <w:r>
        <w:rPr>
          <w:rFonts w:hint="eastAsia" w:ascii="宋体" w:hAnsi="宋体"/>
          <w:szCs w:val="24"/>
        </w:rPr>
        <w:t>14.1货物主要技术参数要求（请按品目详细列明）</w:t>
      </w:r>
    </w:p>
    <w:p>
      <w:pPr>
        <w:pStyle w:val="18"/>
        <w:spacing w:before="0" w:beforeAutospacing="0" w:after="0" w:afterAutospacing="0" w:line="360" w:lineRule="auto"/>
        <w:ind w:firstLine="480"/>
        <w:rPr>
          <w:rFonts w:ascii="宋体" w:hAnsi="宋体"/>
          <w:szCs w:val="24"/>
        </w:rPr>
      </w:pPr>
      <w:r>
        <w:rPr>
          <w:rFonts w:hint="eastAsia" w:ascii="宋体" w:hAnsi="宋体"/>
          <w:szCs w:val="24"/>
        </w:rPr>
        <w:t>若内容较多则详见报价文件。</w:t>
      </w:r>
    </w:p>
    <w:p>
      <w:pPr>
        <w:pStyle w:val="18"/>
        <w:spacing w:before="0" w:beforeAutospacing="0" w:after="0" w:afterAutospacing="0" w:line="360" w:lineRule="auto"/>
        <w:ind w:firstLine="480"/>
        <w:rPr>
          <w:rFonts w:ascii="宋体" w:hAnsi="宋体"/>
          <w:szCs w:val="24"/>
        </w:rPr>
      </w:pPr>
      <w:r>
        <w:rPr>
          <w:rFonts w:hint="eastAsia" w:ascii="宋体" w:hAnsi="宋体"/>
          <w:szCs w:val="24"/>
        </w:rPr>
        <w:t>14.2质量保证期及售后服务</w:t>
      </w:r>
    </w:p>
    <w:p>
      <w:pPr>
        <w:pStyle w:val="6"/>
        <w:spacing w:line="360" w:lineRule="auto"/>
        <w:ind w:firstLine="480"/>
        <w:rPr>
          <w:rFonts w:ascii="宋体" w:hAnsi="宋体"/>
          <w:kern w:val="0"/>
          <w:sz w:val="24"/>
          <w:szCs w:val="24"/>
        </w:rPr>
      </w:pPr>
      <w:r>
        <w:rPr>
          <w:rFonts w:hint="eastAsia" w:ascii="宋体" w:hAnsi="宋体"/>
          <w:kern w:val="0"/>
          <w:sz w:val="24"/>
          <w:szCs w:val="24"/>
        </w:rPr>
        <w:t>根据竞价文件</w:t>
      </w:r>
      <w:r>
        <w:rPr>
          <w:rFonts w:ascii="宋体" w:hAnsi="宋体"/>
          <w:kern w:val="0"/>
          <w:sz w:val="24"/>
          <w:szCs w:val="24"/>
        </w:rPr>
        <w:t>/</w:t>
      </w:r>
      <w:r>
        <w:rPr>
          <w:rFonts w:hint="eastAsia" w:ascii="宋体" w:hAnsi="宋体"/>
          <w:kern w:val="0"/>
          <w:sz w:val="24"/>
          <w:szCs w:val="24"/>
        </w:rPr>
        <w:t>报价文件</w:t>
      </w:r>
      <w:r>
        <w:rPr>
          <w:rFonts w:ascii="宋体" w:hAnsi="宋体"/>
          <w:kern w:val="0"/>
          <w:sz w:val="24"/>
          <w:szCs w:val="24"/>
        </w:rPr>
        <w:t>相应内容进行填写</w:t>
      </w:r>
      <w:r>
        <w:rPr>
          <w:rFonts w:hint="eastAsia" w:ascii="宋体" w:hAnsi="宋体"/>
          <w:kern w:val="0"/>
          <w:sz w:val="24"/>
          <w:szCs w:val="24"/>
        </w:rPr>
        <w:t>，特别注意质量保证期有无延长；</w:t>
      </w:r>
    </w:p>
    <w:p>
      <w:pPr>
        <w:pStyle w:val="18"/>
        <w:spacing w:before="0" w:beforeAutospacing="0" w:after="0" w:afterAutospacing="0" w:line="360" w:lineRule="auto"/>
        <w:ind w:firstLine="480"/>
        <w:rPr>
          <w:rFonts w:ascii="宋体" w:hAnsi="宋体"/>
          <w:szCs w:val="24"/>
        </w:rPr>
      </w:pPr>
      <w:r>
        <w:rPr>
          <w:rFonts w:ascii="宋体" w:hAnsi="宋体"/>
          <w:szCs w:val="24"/>
        </w:rPr>
        <w:t>15、其他约定</w:t>
      </w:r>
    </w:p>
    <w:p>
      <w:pPr>
        <w:pStyle w:val="18"/>
        <w:spacing w:before="0" w:beforeAutospacing="0" w:after="0" w:afterAutospacing="0" w:line="360" w:lineRule="auto"/>
        <w:ind w:firstLine="480"/>
        <w:rPr>
          <w:rFonts w:ascii="宋体" w:hAnsi="宋体"/>
          <w:szCs w:val="24"/>
        </w:rPr>
      </w:pPr>
      <w:r>
        <w:rPr>
          <w:rFonts w:ascii="宋体" w:hAnsi="宋体"/>
          <w:szCs w:val="24"/>
        </w:rPr>
        <w:t>15.1合同文件与本合同具有同等法律效力。</w:t>
      </w:r>
    </w:p>
    <w:p>
      <w:pPr>
        <w:pStyle w:val="18"/>
        <w:spacing w:before="0" w:beforeAutospacing="0" w:after="0" w:afterAutospacing="0" w:line="360" w:lineRule="auto"/>
        <w:ind w:firstLine="480"/>
        <w:rPr>
          <w:rFonts w:ascii="宋体" w:hAnsi="宋体"/>
          <w:szCs w:val="24"/>
        </w:rPr>
      </w:pPr>
      <w:r>
        <w:rPr>
          <w:rFonts w:ascii="宋体" w:hAnsi="宋体"/>
          <w:szCs w:val="24"/>
        </w:rPr>
        <w:t>15.2本合同未尽事宜，双方可另行补充。</w:t>
      </w:r>
    </w:p>
    <w:p>
      <w:pPr>
        <w:pStyle w:val="18"/>
        <w:spacing w:before="0" w:beforeAutospacing="0" w:after="0" w:afterAutospacing="0" w:line="360" w:lineRule="auto"/>
        <w:ind w:firstLine="480"/>
        <w:rPr>
          <w:rFonts w:ascii="宋体" w:hAnsi="宋体"/>
          <w:szCs w:val="24"/>
        </w:rPr>
      </w:pPr>
      <w:r>
        <w:rPr>
          <w:rFonts w:ascii="宋体" w:hAnsi="宋体"/>
          <w:szCs w:val="24"/>
        </w:rPr>
        <w:t>15.3合同生效：自签订之日起生效。</w:t>
      </w:r>
    </w:p>
    <w:p>
      <w:pPr>
        <w:pStyle w:val="18"/>
        <w:spacing w:before="0" w:beforeAutospacing="0" w:after="0" w:afterAutospacing="0" w:line="360" w:lineRule="auto"/>
        <w:ind w:firstLine="480"/>
        <w:rPr>
          <w:rFonts w:ascii="宋体" w:hAnsi="宋体"/>
          <w:szCs w:val="24"/>
        </w:rPr>
      </w:pPr>
      <w:r>
        <w:rPr>
          <w:rFonts w:ascii="宋体" w:hAnsi="宋体"/>
        </w:rPr>
        <w:t>15.4本合同纸质文件一式陆份</w:t>
      </w:r>
      <w:r>
        <w:rPr>
          <w:rFonts w:hint="eastAsia" w:ascii="宋体" w:hAnsi="宋体"/>
        </w:rPr>
        <w:t>，</w:t>
      </w:r>
      <w:r>
        <w:rPr>
          <w:rFonts w:ascii="宋体" w:hAnsi="宋体"/>
          <w:szCs w:val="24"/>
        </w:rPr>
        <w:t>经双方授权代表签字并盖章后生效。甲方</w:t>
      </w:r>
      <w:r>
        <w:rPr>
          <w:rFonts w:hint="eastAsia" w:ascii="宋体" w:hAnsi="宋体"/>
          <w:szCs w:val="24"/>
        </w:rPr>
        <w:t>执肆份</w:t>
      </w:r>
      <w:r>
        <w:rPr>
          <w:rFonts w:ascii="宋体" w:hAnsi="宋体"/>
          <w:szCs w:val="24"/>
        </w:rPr>
        <w:t>、乙方执</w:t>
      </w:r>
      <w:r>
        <w:rPr>
          <w:rFonts w:hint="eastAsia" w:ascii="宋体" w:hAnsi="宋体"/>
          <w:szCs w:val="24"/>
        </w:rPr>
        <w:t>贰</w:t>
      </w:r>
      <w:r>
        <w:rPr>
          <w:rFonts w:ascii="宋体" w:hAnsi="宋体"/>
          <w:szCs w:val="24"/>
        </w:rPr>
        <w:t>份，具有同等效力。</w:t>
      </w:r>
    </w:p>
    <w:p>
      <w:pPr>
        <w:pStyle w:val="18"/>
        <w:spacing w:before="0" w:beforeAutospacing="0" w:after="0" w:afterAutospacing="0" w:line="360" w:lineRule="auto"/>
        <w:ind w:firstLine="480"/>
        <w:rPr>
          <w:rFonts w:ascii="宋体" w:hAnsi="宋体"/>
          <w:szCs w:val="24"/>
        </w:rPr>
      </w:pPr>
      <w:r>
        <w:rPr>
          <w:rFonts w:ascii="宋体" w:hAnsi="宋体"/>
          <w:szCs w:val="24"/>
        </w:rPr>
        <w:t>15.5其他：□无。</w:t>
      </w:r>
    </w:p>
    <w:p>
      <w:pPr>
        <w:pStyle w:val="18"/>
        <w:spacing w:before="0" w:beforeAutospacing="0" w:after="0" w:afterAutospacing="0" w:line="360" w:lineRule="auto"/>
        <w:ind w:firstLine="480"/>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pPr>
        <w:pStyle w:val="18"/>
        <w:spacing w:before="0" w:beforeAutospacing="0" w:after="0" w:afterAutospacing="0" w:line="360" w:lineRule="auto"/>
        <w:rPr>
          <w:rFonts w:ascii="宋体" w:hAnsi="宋体"/>
          <w:szCs w:val="24"/>
        </w:rPr>
      </w:pPr>
      <w:r>
        <w:rPr>
          <w:rFonts w:ascii="宋体" w:hAnsi="宋体"/>
          <w:szCs w:val="24"/>
        </w:rPr>
        <w:t> </w:t>
      </w:r>
    </w:p>
    <w:p>
      <w:pPr>
        <w:pStyle w:val="18"/>
        <w:spacing w:before="0" w:beforeAutospacing="0" w:after="0" w:afterAutospacing="0" w:line="360" w:lineRule="auto"/>
        <w:rPr>
          <w:rFonts w:ascii="宋体" w:hAnsi="宋体" w:cs="宋体"/>
          <w:szCs w:val="24"/>
        </w:rPr>
      </w:pPr>
      <w:r>
        <w:rPr>
          <w:rFonts w:hint="eastAsia" w:ascii="宋体" w:hAnsi="宋体" w:cs="宋体"/>
          <w:szCs w:val="24"/>
        </w:rPr>
        <w:t>签订地点：</w:t>
      </w:r>
      <w:r>
        <w:rPr>
          <w:rFonts w:hint="eastAsia" w:ascii="宋体" w:hAnsi="宋体" w:cs="宋体"/>
          <w:szCs w:val="24"/>
          <w:u w:val="single"/>
        </w:rPr>
        <w:t> 必填               </w:t>
      </w:r>
    </w:p>
    <w:p>
      <w:pPr>
        <w:pStyle w:val="18"/>
        <w:spacing w:before="0" w:beforeAutospacing="0" w:after="0" w:afterAutospacing="0" w:line="360" w:lineRule="auto"/>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pPr>
        <w:pStyle w:val="18"/>
        <w:spacing w:before="75" w:after="75" w:line="360" w:lineRule="auto"/>
        <w:rPr>
          <w:rFonts w:ascii="宋体" w:hAnsi="宋体" w:cs="宋体"/>
          <w:szCs w:val="24"/>
        </w:rPr>
      </w:pPr>
    </w:p>
    <w:p>
      <w:pPr>
        <w:pStyle w:val="18"/>
        <w:spacing w:before="75" w:after="75" w:line="360" w:lineRule="auto"/>
        <w:rPr>
          <w:rFonts w:ascii="宋体" w:hAnsi="宋体"/>
          <w:szCs w:val="24"/>
        </w:rPr>
      </w:pPr>
    </w:p>
    <w:p>
      <w:pPr>
        <w:pStyle w:val="18"/>
        <w:spacing w:before="75" w:after="75" w:line="360" w:lineRule="auto"/>
        <w:rPr>
          <w:rFonts w:ascii="宋体" w:hAnsi="宋体"/>
          <w:szCs w:val="24"/>
        </w:rPr>
      </w:pPr>
    </w:p>
    <w:p>
      <w:pPr>
        <w:pStyle w:val="18"/>
        <w:spacing w:before="75" w:after="75" w:line="360" w:lineRule="auto"/>
        <w:rPr>
          <w:rFonts w:ascii="宋体" w:hAnsi="宋体"/>
          <w:szCs w:val="24"/>
        </w:rPr>
      </w:pPr>
    </w:p>
    <w:p>
      <w:pPr>
        <w:pStyle w:val="18"/>
        <w:spacing w:before="75" w:after="75" w:line="360" w:lineRule="auto"/>
        <w:rPr>
          <w:rFonts w:ascii="宋体" w:hAnsi="宋体"/>
          <w:szCs w:val="24"/>
        </w:rPr>
      </w:pPr>
    </w:p>
    <w:p>
      <w:pPr>
        <w:pStyle w:val="18"/>
        <w:spacing w:before="75" w:after="75" w:line="360" w:lineRule="auto"/>
        <w:rPr>
          <w:rFonts w:ascii="宋体" w:hAnsi="宋体"/>
          <w:szCs w:val="24"/>
        </w:rPr>
      </w:pPr>
    </w:p>
    <w:p>
      <w:pPr>
        <w:pStyle w:val="18"/>
        <w:spacing w:before="75" w:after="75" w:line="360" w:lineRule="auto"/>
        <w:rPr>
          <w:rFonts w:ascii="宋体" w:hAnsi="宋体"/>
          <w:szCs w:val="24"/>
        </w:rPr>
      </w:pPr>
    </w:p>
    <w:p>
      <w:pPr>
        <w:pStyle w:val="18"/>
        <w:spacing w:before="75" w:after="75" w:line="360" w:lineRule="auto"/>
        <w:rPr>
          <w:rFonts w:ascii="宋体" w:hAnsi="宋体"/>
          <w:szCs w:val="24"/>
        </w:rPr>
      </w:pPr>
    </w:p>
    <w:p>
      <w:pPr>
        <w:pStyle w:val="18"/>
        <w:spacing w:before="75" w:after="75" w:line="360" w:lineRule="auto"/>
        <w:rPr>
          <w:rFonts w:ascii="宋体" w:hAnsi="宋体"/>
          <w:szCs w:val="24"/>
        </w:rPr>
      </w:pPr>
    </w:p>
    <w:p>
      <w:pPr>
        <w:autoSpaceDN w:val="0"/>
        <w:spacing w:line="360" w:lineRule="auto"/>
        <w:rPr>
          <w:rStyle w:val="24"/>
          <w:rFonts w:ascii="宋体" w:hAnsi="宋体"/>
          <w:sz w:val="24"/>
          <w:szCs w:val="24"/>
        </w:rPr>
      </w:pPr>
    </w:p>
    <w:p>
      <w:pPr>
        <w:autoSpaceDN w:val="0"/>
        <w:spacing w:line="360" w:lineRule="auto"/>
        <w:jc w:val="center"/>
        <w:rPr>
          <w:rFonts w:ascii="宋体" w:hAnsi="宋体"/>
          <w:b/>
          <w:sz w:val="28"/>
          <w:szCs w:val="28"/>
        </w:rPr>
      </w:pPr>
      <w:r>
        <w:rPr>
          <w:rStyle w:val="24"/>
          <w:rFonts w:hint="eastAsia" w:ascii="宋体" w:hAnsi="宋体"/>
          <w:sz w:val="28"/>
          <w:szCs w:val="28"/>
        </w:rPr>
        <w:br w:type="page"/>
      </w:r>
      <w:r>
        <w:rPr>
          <w:rStyle w:val="24"/>
          <w:rFonts w:hint="eastAsia" w:ascii="宋体" w:hAnsi="宋体"/>
          <w:sz w:val="28"/>
          <w:szCs w:val="28"/>
        </w:rPr>
        <w:t>福建农林大学网上竞价（服务类）</w:t>
      </w:r>
      <w:r>
        <w:rPr>
          <w:rStyle w:val="24"/>
          <w:rFonts w:ascii="宋体" w:hAnsi="宋体"/>
          <w:sz w:val="28"/>
          <w:szCs w:val="28"/>
        </w:rPr>
        <w:t>采购合同（参考文本</w:t>
      </w:r>
      <w:r>
        <w:rPr>
          <w:rStyle w:val="24"/>
          <w:rFonts w:hint="eastAsia" w:ascii="宋体" w:hAnsi="宋体"/>
          <w:sz w:val="28"/>
          <w:szCs w:val="28"/>
        </w:rPr>
        <w:t>2023-01-01版</w:t>
      </w:r>
      <w:r>
        <w:rPr>
          <w:rStyle w:val="24"/>
          <w:rFonts w:ascii="宋体" w:hAnsi="宋体"/>
          <w:sz w:val="28"/>
          <w:szCs w:val="28"/>
        </w:rPr>
        <w:t>）</w:t>
      </w:r>
    </w:p>
    <w:p>
      <w:pPr>
        <w:autoSpaceDN w:val="0"/>
        <w:spacing w:line="360" w:lineRule="auto"/>
        <w:jc w:val="center"/>
        <w:rPr>
          <w:rStyle w:val="24"/>
          <w:rFonts w:ascii="宋体" w:hAnsi="宋体"/>
        </w:rPr>
      </w:pPr>
      <w:r>
        <w:rPr>
          <w:rStyle w:val="24"/>
          <w:rFonts w:ascii="宋体" w:hAnsi="宋体"/>
          <w:sz w:val="28"/>
          <w:szCs w:val="28"/>
        </w:rPr>
        <w:t>编制说明</w:t>
      </w:r>
    </w:p>
    <w:p>
      <w:pPr>
        <w:pStyle w:val="18"/>
        <w:spacing w:before="0" w:beforeAutospacing="0" w:after="0" w:afterAutospacing="0" w:line="360" w:lineRule="auto"/>
        <w:rPr>
          <w:rFonts w:ascii="宋体" w:hAnsi="宋体"/>
          <w:szCs w:val="24"/>
        </w:rPr>
      </w:pPr>
      <w:r>
        <w:rPr>
          <w:rStyle w:val="24"/>
          <w:rFonts w:ascii="宋体" w:hAnsi="宋体"/>
          <w:szCs w:val="24"/>
        </w:rPr>
        <w:t>1、签订合同应遵守</w:t>
      </w:r>
      <w:r>
        <w:rPr>
          <w:rStyle w:val="24"/>
          <w:rFonts w:hint="eastAsia" w:ascii="宋体" w:hAnsi="宋体"/>
          <w:szCs w:val="24"/>
        </w:rPr>
        <w:t>《中华人民共和国政府采购法》、《中华人民共和国民法典》</w:t>
      </w:r>
      <w:r>
        <w:rPr>
          <w:rStyle w:val="24"/>
          <w:rFonts w:ascii="宋体" w:hAnsi="宋体"/>
          <w:szCs w:val="24"/>
        </w:rPr>
        <w:t>。</w:t>
      </w:r>
    </w:p>
    <w:p>
      <w:pPr>
        <w:pStyle w:val="18"/>
        <w:spacing w:before="0" w:beforeAutospacing="0" w:after="0" w:afterAutospacing="0" w:line="360" w:lineRule="auto"/>
        <w:rPr>
          <w:rFonts w:ascii="宋体" w:hAnsi="宋体"/>
          <w:szCs w:val="24"/>
        </w:rPr>
      </w:pPr>
      <w:r>
        <w:rPr>
          <w:rStyle w:val="24"/>
          <w:rFonts w:ascii="宋体" w:hAnsi="宋体"/>
          <w:szCs w:val="24"/>
        </w:rPr>
        <w:t>2、签订合同时，采购人与</w:t>
      </w:r>
      <w:r>
        <w:rPr>
          <w:rStyle w:val="24"/>
          <w:rFonts w:hint="eastAsia" w:ascii="宋体" w:hAnsi="宋体" w:cs="宋体"/>
          <w:szCs w:val="24"/>
        </w:rPr>
        <w:t>成交供应商</w:t>
      </w:r>
      <w:r>
        <w:rPr>
          <w:rStyle w:val="24"/>
          <w:rFonts w:ascii="宋体" w:hAnsi="宋体"/>
          <w:szCs w:val="24"/>
        </w:rPr>
        <w:t>应结合</w:t>
      </w:r>
      <w:r>
        <w:rPr>
          <w:rStyle w:val="24"/>
          <w:rFonts w:hint="eastAsia" w:ascii="宋体" w:hAnsi="宋体"/>
          <w:szCs w:val="24"/>
        </w:rPr>
        <w:t>竞价文件</w:t>
      </w:r>
      <w:r>
        <w:rPr>
          <w:rStyle w:val="24"/>
          <w:rFonts w:ascii="宋体" w:hAnsi="宋体"/>
          <w:szCs w:val="24"/>
        </w:rPr>
        <w:t>规定填</w:t>
      </w:r>
      <w:r>
        <w:rPr>
          <w:rStyle w:val="24"/>
          <w:rFonts w:hint="eastAsia" w:ascii="宋体" w:hAnsi="宋体"/>
          <w:szCs w:val="24"/>
        </w:rPr>
        <w:t>写</w:t>
      </w:r>
      <w:r>
        <w:rPr>
          <w:rStyle w:val="24"/>
          <w:rFonts w:ascii="宋体" w:hAnsi="宋体"/>
          <w:szCs w:val="24"/>
        </w:rPr>
        <w:t>相应内容。</w:t>
      </w:r>
      <w:r>
        <w:rPr>
          <w:rStyle w:val="24"/>
          <w:rFonts w:hint="eastAsia" w:ascii="宋体" w:hAnsi="宋体"/>
          <w:szCs w:val="24"/>
        </w:rPr>
        <w:t>竞价文件</w:t>
      </w:r>
      <w:r>
        <w:rPr>
          <w:rStyle w:val="24"/>
          <w:rFonts w:ascii="宋体" w:hAnsi="宋体"/>
          <w:szCs w:val="24"/>
        </w:rPr>
        <w:t>已有规定的，双方均不得变更或调整；</w:t>
      </w:r>
      <w:r>
        <w:rPr>
          <w:rStyle w:val="24"/>
          <w:rFonts w:hint="eastAsia" w:ascii="宋体" w:hAnsi="宋体"/>
          <w:szCs w:val="24"/>
        </w:rPr>
        <w:t>竞价文件</w:t>
      </w:r>
      <w:r>
        <w:rPr>
          <w:rStyle w:val="24"/>
          <w:rFonts w:ascii="宋体" w:hAnsi="宋体"/>
          <w:szCs w:val="24"/>
        </w:rPr>
        <w:t>未作规定的，双方可通过友好协商进行约定。</w:t>
      </w:r>
    </w:p>
    <w:p>
      <w:pPr>
        <w:pStyle w:val="18"/>
        <w:spacing w:before="0" w:beforeAutospacing="0" w:after="0" w:afterAutospacing="0" w:line="360" w:lineRule="auto"/>
        <w:rPr>
          <w:rFonts w:ascii="宋体" w:hAnsi="宋体"/>
          <w:szCs w:val="24"/>
        </w:rPr>
      </w:pPr>
      <w:r>
        <w:rPr>
          <w:rStyle w:val="24"/>
          <w:rFonts w:ascii="宋体" w:hAnsi="宋体"/>
          <w:szCs w:val="24"/>
        </w:rPr>
        <w:t>3、国家有关部门</w:t>
      </w:r>
      <w:r>
        <w:rPr>
          <w:rStyle w:val="24"/>
          <w:rFonts w:hint="eastAsia" w:ascii="宋体" w:hAnsi="宋体"/>
          <w:szCs w:val="24"/>
        </w:rPr>
        <w:t>若</w:t>
      </w:r>
      <w:r>
        <w:rPr>
          <w:rStyle w:val="24"/>
          <w:rFonts w:ascii="宋体" w:hAnsi="宋体"/>
          <w:szCs w:val="24"/>
        </w:rPr>
        <w:t>对合同有规范文本的，可使用相应合同文本。</w:t>
      </w:r>
    </w:p>
    <w:p>
      <w:pPr>
        <w:pStyle w:val="18"/>
        <w:spacing w:before="0" w:beforeAutospacing="0" w:after="0" w:afterAutospacing="0" w:line="360" w:lineRule="auto"/>
        <w:rPr>
          <w:rFonts w:ascii="宋体" w:hAnsi="宋体"/>
          <w:szCs w:val="24"/>
        </w:rPr>
      </w:pPr>
      <w:r>
        <w:rPr>
          <w:rFonts w:ascii="宋体" w:hAnsi="宋体"/>
          <w:szCs w:val="24"/>
        </w:rPr>
        <w:t>甲方：</w:t>
      </w:r>
      <w:r>
        <w:rPr>
          <w:rFonts w:hint="eastAsia" w:ascii="宋体" w:hAnsi="宋体"/>
          <w:szCs w:val="24"/>
          <w:u w:val="single"/>
        </w:rPr>
        <w:t>福建</w:t>
      </w:r>
      <w:r>
        <w:rPr>
          <w:rFonts w:ascii="宋体" w:hAnsi="宋体"/>
          <w:szCs w:val="24"/>
          <w:u w:val="single"/>
        </w:rPr>
        <w:t>农林大学</w:t>
      </w:r>
    </w:p>
    <w:p>
      <w:pPr>
        <w:pStyle w:val="18"/>
        <w:spacing w:before="0" w:beforeAutospacing="0" w:after="0" w:afterAutospacing="0" w:line="360" w:lineRule="auto"/>
        <w:rPr>
          <w:rFonts w:ascii="宋体" w:hAnsi="宋体"/>
          <w:szCs w:val="24"/>
        </w:rPr>
      </w:pPr>
      <w:r>
        <w:rPr>
          <w:rFonts w:ascii="宋体" w:hAnsi="宋体"/>
          <w:szCs w:val="24"/>
        </w:rPr>
        <w:t>乙方：</w:t>
      </w:r>
      <w:r>
        <w:rPr>
          <w:rFonts w:ascii="宋体" w:hAnsi="宋体"/>
          <w:szCs w:val="24"/>
          <w:u w:val="single"/>
        </w:rPr>
        <w:t>（</w:t>
      </w:r>
      <w:r>
        <w:rPr>
          <w:rFonts w:hint="eastAsia" w:ascii="宋体" w:hAnsi="宋体"/>
          <w:szCs w:val="24"/>
          <w:u w:val="single"/>
        </w:rPr>
        <w:t>成交供应商</w:t>
      </w:r>
      <w:r>
        <w:rPr>
          <w:rFonts w:ascii="宋体" w:hAnsi="宋体"/>
          <w:szCs w:val="24"/>
          <w:u w:val="single"/>
        </w:rPr>
        <w:t>全称）</w:t>
      </w:r>
    </w:p>
    <w:p>
      <w:pPr>
        <w:pStyle w:val="18"/>
        <w:spacing w:before="0" w:beforeAutospacing="0" w:after="0" w:afterAutospacing="0" w:line="360" w:lineRule="auto"/>
        <w:ind w:firstLine="480"/>
        <w:rPr>
          <w:rFonts w:ascii="宋体" w:hAnsi="宋体"/>
          <w:szCs w:val="24"/>
        </w:rPr>
      </w:pPr>
      <w:r>
        <w:rPr>
          <w:rFonts w:ascii="宋体" w:hAnsi="宋体"/>
          <w:szCs w:val="24"/>
        </w:rPr>
        <w:t>根据</w:t>
      </w:r>
      <w:r>
        <w:rPr>
          <w:rFonts w:hint="eastAsia" w:ascii="宋体" w:hAnsi="宋体"/>
          <w:szCs w:val="24"/>
        </w:rPr>
        <w:t>项目</w:t>
      </w:r>
      <w:r>
        <w:rPr>
          <w:rFonts w:ascii="宋体" w:hAnsi="宋体"/>
          <w:szCs w:val="24"/>
        </w:rPr>
        <w:t>编号为</w:t>
      </w:r>
      <w:r>
        <w:rPr>
          <w:rFonts w:ascii="宋体" w:hAnsi="宋体"/>
          <w:szCs w:val="24"/>
          <w:u w:val="single"/>
        </w:rPr>
        <w:t>            </w:t>
      </w:r>
      <w:r>
        <w:rPr>
          <w:rFonts w:ascii="宋体" w:hAnsi="宋体"/>
          <w:szCs w:val="24"/>
        </w:rPr>
        <w:t>的</w:t>
      </w:r>
      <w:r>
        <w:rPr>
          <w:rFonts w:ascii="宋体" w:hAnsi="宋体"/>
          <w:szCs w:val="24"/>
          <w:u w:val="single"/>
        </w:rPr>
        <w:t>（填写“项目名称”）</w:t>
      </w:r>
      <w:r>
        <w:rPr>
          <w:rFonts w:ascii="宋体" w:hAnsi="宋体"/>
          <w:szCs w:val="24"/>
        </w:rPr>
        <w:t>项目（以下简称：“本项目”）的</w:t>
      </w:r>
      <w:r>
        <w:rPr>
          <w:rFonts w:hint="eastAsia" w:ascii="宋体" w:hAnsi="宋体"/>
          <w:szCs w:val="24"/>
        </w:rPr>
        <w:t>竞价</w:t>
      </w:r>
      <w:r>
        <w:rPr>
          <w:rFonts w:ascii="宋体" w:hAnsi="宋体"/>
          <w:szCs w:val="24"/>
        </w:rPr>
        <w:t>结果，乙方为</w:t>
      </w:r>
      <w:r>
        <w:rPr>
          <w:rFonts w:hint="eastAsia" w:ascii="宋体" w:hAnsi="宋体"/>
          <w:szCs w:val="24"/>
        </w:rPr>
        <w:t>成交供应商</w:t>
      </w:r>
      <w:r>
        <w:rPr>
          <w:rFonts w:ascii="宋体" w:hAnsi="宋体"/>
          <w:szCs w:val="24"/>
        </w:rPr>
        <w:t>。现经甲乙双方友好协商，就以下事项达成一致并签订本合同：</w:t>
      </w:r>
    </w:p>
    <w:p>
      <w:pPr>
        <w:pStyle w:val="18"/>
        <w:spacing w:before="0" w:beforeAutospacing="0" w:after="0" w:afterAutospacing="0" w:line="360" w:lineRule="auto"/>
        <w:ind w:firstLine="480"/>
        <w:rPr>
          <w:rFonts w:ascii="宋体" w:hAnsi="宋体"/>
          <w:szCs w:val="24"/>
        </w:rPr>
      </w:pPr>
      <w:r>
        <w:rPr>
          <w:rFonts w:ascii="宋体" w:hAnsi="宋体"/>
          <w:szCs w:val="24"/>
        </w:rPr>
        <w:t>1、下列合同文件是构成本合同不可分割的部分：</w:t>
      </w:r>
    </w:p>
    <w:p>
      <w:pPr>
        <w:pStyle w:val="18"/>
        <w:spacing w:before="0" w:beforeAutospacing="0" w:after="0" w:afterAutospacing="0" w:line="360" w:lineRule="auto"/>
        <w:ind w:firstLine="480"/>
        <w:rPr>
          <w:rFonts w:ascii="宋体" w:hAnsi="宋体"/>
          <w:szCs w:val="24"/>
        </w:rPr>
      </w:pPr>
      <w:r>
        <w:rPr>
          <w:rFonts w:ascii="宋体" w:hAnsi="宋体"/>
          <w:szCs w:val="24"/>
        </w:rPr>
        <w:t>1.1合同条款；</w:t>
      </w:r>
    </w:p>
    <w:p>
      <w:pPr>
        <w:pStyle w:val="18"/>
        <w:spacing w:before="0" w:beforeAutospacing="0" w:after="0" w:afterAutospacing="0" w:line="360" w:lineRule="auto"/>
        <w:ind w:firstLine="480"/>
        <w:rPr>
          <w:rFonts w:ascii="宋体" w:hAnsi="宋体"/>
          <w:szCs w:val="24"/>
        </w:rPr>
      </w:pPr>
      <w:r>
        <w:rPr>
          <w:rFonts w:ascii="宋体" w:hAnsi="宋体"/>
          <w:szCs w:val="24"/>
        </w:rPr>
        <w:t>1.2</w:t>
      </w:r>
      <w:r>
        <w:rPr>
          <w:rFonts w:hint="eastAsia" w:ascii="宋体" w:hAnsi="宋体"/>
          <w:szCs w:val="24"/>
        </w:rPr>
        <w:t>竞价</w:t>
      </w:r>
      <w:r>
        <w:rPr>
          <w:rFonts w:ascii="宋体" w:hAnsi="宋体"/>
          <w:szCs w:val="24"/>
        </w:rPr>
        <w:t>文件、乙方的</w:t>
      </w:r>
      <w:r>
        <w:rPr>
          <w:rFonts w:hint="eastAsia" w:ascii="宋体" w:hAnsi="宋体"/>
          <w:szCs w:val="24"/>
        </w:rPr>
        <w:t>报价文件</w:t>
      </w:r>
      <w:r>
        <w:rPr>
          <w:rFonts w:ascii="宋体" w:hAnsi="宋体"/>
          <w:szCs w:val="24"/>
        </w:rPr>
        <w:t>；</w:t>
      </w:r>
    </w:p>
    <w:p>
      <w:pPr>
        <w:pStyle w:val="18"/>
        <w:spacing w:before="0" w:beforeAutospacing="0" w:after="0" w:afterAutospacing="0" w:line="360" w:lineRule="auto"/>
        <w:ind w:firstLine="480"/>
        <w:rPr>
          <w:rFonts w:ascii="宋体" w:hAnsi="宋体"/>
          <w:szCs w:val="24"/>
        </w:rPr>
      </w:pPr>
      <w:r>
        <w:rPr>
          <w:rFonts w:ascii="宋体" w:hAnsi="宋体"/>
          <w:szCs w:val="24"/>
        </w:rPr>
        <w:t>1.3其他文件或材料：□无。□</w:t>
      </w:r>
      <w:r>
        <w:rPr>
          <w:rFonts w:ascii="宋体" w:hAnsi="宋体"/>
          <w:szCs w:val="24"/>
          <w:u w:val="single"/>
        </w:rPr>
        <w:t>（按照实际情况编制填写需要增加的内容）无</w:t>
      </w:r>
      <w:r>
        <w:rPr>
          <w:rFonts w:ascii="宋体" w:hAnsi="宋体"/>
          <w:szCs w:val="24"/>
        </w:rPr>
        <w:t>。</w:t>
      </w:r>
    </w:p>
    <w:p>
      <w:pPr>
        <w:pStyle w:val="18"/>
        <w:spacing w:before="0" w:beforeAutospacing="0" w:after="0" w:afterAutospacing="0" w:line="360" w:lineRule="auto"/>
        <w:rPr>
          <w:rFonts w:ascii="宋体" w:hAnsi="宋体"/>
          <w:szCs w:val="24"/>
        </w:rPr>
      </w:pPr>
      <w:r>
        <w:rPr>
          <w:rFonts w:ascii="宋体" w:hAnsi="宋体"/>
          <w:szCs w:val="24"/>
        </w:rPr>
        <w:t>2、合同标的</w:t>
      </w:r>
    </w:p>
    <w:p>
      <w:pPr>
        <w:pStyle w:val="18"/>
        <w:spacing w:before="0" w:beforeAutospacing="0" w:after="0" w:afterAutospacing="0" w:line="360" w:lineRule="auto"/>
        <w:ind w:firstLine="480"/>
        <w:rPr>
          <w:rFonts w:ascii="宋体" w:hAnsi="宋体"/>
          <w:szCs w:val="24"/>
        </w:rPr>
      </w:pPr>
      <w:r>
        <w:rPr>
          <w:rFonts w:hint="eastAsia" w:ascii="宋体" w:hAnsi="宋体"/>
          <w:szCs w:val="24"/>
        </w:rPr>
        <w:t>服务类</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48"/>
        <w:gridCol w:w="789"/>
        <w:gridCol w:w="1219"/>
        <w:gridCol w:w="1219"/>
        <w:gridCol w:w="1219"/>
        <w:gridCol w:w="1244"/>
        <w:gridCol w:w="1219"/>
        <w:gridCol w:w="1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合同包号</w:t>
            </w:r>
          </w:p>
        </w:tc>
        <w:tc>
          <w:tcPr>
            <w:tcW w:w="789"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品目号</w:t>
            </w:r>
          </w:p>
        </w:tc>
        <w:tc>
          <w:tcPr>
            <w:tcW w:w="1219"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采购标的</w:t>
            </w:r>
          </w:p>
        </w:tc>
        <w:tc>
          <w:tcPr>
            <w:tcW w:w="1219"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服务范围</w:t>
            </w:r>
          </w:p>
        </w:tc>
        <w:tc>
          <w:tcPr>
            <w:tcW w:w="1219"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服务要求</w:t>
            </w:r>
          </w:p>
        </w:tc>
        <w:tc>
          <w:tcPr>
            <w:tcW w:w="1244"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服务时间（单位）</w:t>
            </w:r>
          </w:p>
        </w:tc>
        <w:tc>
          <w:tcPr>
            <w:tcW w:w="1219"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服务标准</w:t>
            </w:r>
          </w:p>
        </w:tc>
        <w:tc>
          <w:tcPr>
            <w:tcW w:w="1268" w:type="dxa"/>
            <w:vAlign w:val="center"/>
          </w:tcPr>
          <w:p>
            <w:pPr>
              <w:pStyle w:val="18"/>
              <w:spacing w:before="0" w:beforeAutospacing="0" w:after="0" w:afterAutospacing="0" w:line="360" w:lineRule="auto"/>
              <w:jc w:val="center"/>
              <w:rPr>
                <w:rFonts w:ascii="宋体" w:hAnsi="宋体" w:cs="宋体"/>
                <w:szCs w:val="24"/>
              </w:rPr>
            </w:pPr>
            <w:r>
              <w:rPr>
                <w:rFonts w:hint="eastAsia" w:ascii="宋体" w:hAnsi="宋体" w:cs="宋体"/>
                <w:szCs w:val="24"/>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48" w:type="dxa"/>
          </w:tcPr>
          <w:p>
            <w:pPr>
              <w:pStyle w:val="18"/>
              <w:spacing w:before="0" w:beforeAutospacing="0" w:after="0" w:afterAutospacing="0" w:line="360" w:lineRule="auto"/>
              <w:rPr>
                <w:rFonts w:ascii="宋体" w:hAnsi="宋体" w:cs="宋体"/>
                <w:szCs w:val="24"/>
              </w:rPr>
            </w:pPr>
          </w:p>
        </w:tc>
        <w:tc>
          <w:tcPr>
            <w:tcW w:w="789" w:type="dxa"/>
          </w:tcPr>
          <w:p>
            <w:pPr>
              <w:pStyle w:val="18"/>
              <w:spacing w:before="0" w:beforeAutospacing="0" w:after="0" w:afterAutospacing="0" w:line="360" w:lineRule="auto"/>
              <w:rPr>
                <w:rFonts w:ascii="宋体" w:hAnsi="宋体" w:cs="宋体"/>
                <w:szCs w:val="24"/>
              </w:rPr>
            </w:pPr>
          </w:p>
        </w:tc>
        <w:tc>
          <w:tcPr>
            <w:tcW w:w="1219" w:type="dxa"/>
          </w:tcPr>
          <w:p>
            <w:pPr>
              <w:pStyle w:val="18"/>
              <w:spacing w:before="0" w:beforeAutospacing="0" w:after="0" w:afterAutospacing="0" w:line="360" w:lineRule="auto"/>
              <w:rPr>
                <w:rFonts w:ascii="宋体" w:hAnsi="宋体" w:cs="宋体"/>
                <w:szCs w:val="24"/>
              </w:rPr>
            </w:pPr>
          </w:p>
        </w:tc>
        <w:tc>
          <w:tcPr>
            <w:tcW w:w="1219" w:type="dxa"/>
          </w:tcPr>
          <w:p>
            <w:pPr>
              <w:pStyle w:val="18"/>
              <w:spacing w:before="0" w:beforeAutospacing="0" w:after="0" w:afterAutospacing="0" w:line="360" w:lineRule="auto"/>
              <w:rPr>
                <w:rFonts w:ascii="宋体" w:hAnsi="宋体" w:cs="宋体"/>
                <w:szCs w:val="24"/>
              </w:rPr>
            </w:pPr>
          </w:p>
        </w:tc>
        <w:tc>
          <w:tcPr>
            <w:tcW w:w="1219" w:type="dxa"/>
          </w:tcPr>
          <w:p>
            <w:pPr>
              <w:pStyle w:val="18"/>
              <w:spacing w:before="0" w:beforeAutospacing="0" w:after="0" w:afterAutospacing="0" w:line="360" w:lineRule="auto"/>
              <w:rPr>
                <w:rFonts w:ascii="宋体" w:hAnsi="宋体" w:cs="宋体"/>
                <w:szCs w:val="24"/>
              </w:rPr>
            </w:pPr>
          </w:p>
        </w:tc>
        <w:tc>
          <w:tcPr>
            <w:tcW w:w="1244" w:type="dxa"/>
          </w:tcPr>
          <w:p>
            <w:pPr>
              <w:pStyle w:val="18"/>
              <w:spacing w:before="0" w:beforeAutospacing="0" w:after="0" w:afterAutospacing="0" w:line="360" w:lineRule="auto"/>
              <w:rPr>
                <w:rFonts w:ascii="宋体" w:hAnsi="宋体" w:cs="宋体"/>
                <w:szCs w:val="24"/>
              </w:rPr>
            </w:pPr>
          </w:p>
        </w:tc>
        <w:tc>
          <w:tcPr>
            <w:tcW w:w="1219" w:type="dxa"/>
          </w:tcPr>
          <w:p>
            <w:pPr>
              <w:pStyle w:val="18"/>
              <w:spacing w:before="0" w:beforeAutospacing="0" w:after="0" w:afterAutospacing="0" w:line="360" w:lineRule="auto"/>
              <w:rPr>
                <w:rFonts w:ascii="宋体" w:hAnsi="宋体" w:cs="宋体"/>
                <w:szCs w:val="24"/>
              </w:rPr>
            </w:pPr>
          </w:p>
        </w:tc>
        <w:tc>
          <w:tcPr>
            <w:tcW w:w="1268" w:type="dxa"/>
          </w:tcPr>
          <w:p>
            <w:pPr>
              <w:pStyle w:val="18"/>
              <w:spacing w:before="0" w:beforeAutospacing="0" w:after="0" w:afterAutospacing="0" w:line="360" w:lineRule="auto"/>
              <w:rPr>
                <w:rFonts w:ascii="宋体" w:hAnsi="宋体" w:cs="宋体"/>
                <w:szCs w:val="24"/>
              </w:rPr>
            </w:pPr>
          </w:p>
        </w:tc>
      </w:tr>
    </w:tbl>
    <w:p>
      <w:pPr>
        <w:pStyle w:val="18"/>
        <w:spacing w:before="0" w:beforeAutospacing="0" w:after="0" w:afterAutospacing="0" w:line="360" w:lineRule="auto"/>
        <w:ind w:firstLine="480"/>
        <w:rPr>
          <w:rFonts w:ascii="宋体" w:hAnsi="宋体"/>
          <w:szCs w:val="24"/>
        </w:rPr>
      </w:pPr>
      <w:r>
        <w:rPr>
          <w:rFonts w:ascii="宋体" w:hAnsi="宋体"/>
          <w:szCs w:val="24"/>
        </w:rPr>
        <w:t>3、合同总金额</w:t>
      </w:r>
    </w:p>
    <w:p>
      <w:pPr>
        <w:pStyle w:val="18"/>
        <w:spacing w:before="0" w:beforeAutospacing="0" w:after="0" w:afterAutospacing="0" w:line="360" w:lineRule="auto"/>
        <w:ind w:firstLine="480"/>
        <w:rPr>
          <w:rFonts w:ascii="宋体" w:hAnsi="宋体"/>
          <w:szCs w:val="24"/>
          <w:u w:val="single"/>
        </w:rPr>
      </w:pPr>
      <w:r>
        <w:rPr>
          <w:rFonts w:ascii="宋体" w:hAnsi="宋体"/>
          <w:szCs w:val="24"/>
        </w:rPr>
        <w:t>3.1合同总金额为人民币大写</w:t>
      </w:r>
      <w:r>
        <w:rPr>
          <w:rFonts w:ascii="宋体" w:hAnsi="宋体"/>
          <w:szCs w:val="24"/>
          <w:u w:val="single"/>
        </w:rPr>
        <w:t>：              元（￥              ）。</w:t>
      </w:r>
    </w:p>
    <w:p>
      <w:pPr>
        <w:pStyle w:val="18"/>
        <w:spacing w:before="0" w:beforeAutospacing="0" w:after="0" w:afterAutospacing="0" w:line="360" w:lineRule="auto"/>
        <w:ind w:firstLine="480"/>
        <w:rPr>
          <w:rFonts w:ascii="宋体" w:hAnsi="宋体"/>
          <w:szCs w:val="24"/>
        </w:rPr>
      </w:pPr>
      <w:r>
        <w:rPr>
          <w:rFonts w:ascii="宋体" w:hAnsi="宋体"/>
          <w:szCs w:val="24"/>
        </w:rPr>
        <w:t>4、合同标的交付时间、地点和条件</w:t>
      </w:r>
    </w:p>
    <w:p>
      <w:pPr>
        <w:widowControl/>
        <w:spacing w:line="360" w:lineRule="auto"/>
        <w:ind w:firstLine="480"/>
        <w:jc w:val="left"/>
        <w:rPr>
          <w:rFonts w:ascii="宋体" w:hAnsi="宋体"/>
          <w:color w:val="FF0000"/>
          <w:kern w:val="0"/>
          <w:sz w:val="24"/>
          <w:szCs w:val="24"/>
        </w:rPr>
      </w:pPr>
      <w:r>
        <w:rPr>
          <w:rFonts w:ascii="宋体" w:hAnsi="宋体"/>
          <w:sz w:val="24"/>
          <w:szCs w:val="24"/>
        </w:rPr>
        <w:t>4.1交付时间：合同签订后天内完成交交付所提供的服务或交接进场实施服务</w:t>
      </w:r>
    </w:p>
    <w:p>
      <w:pPr>
        <w:pStyle w:val="18"/>
        <w:spacing w:before="0" w:beforeAutospacing="0" w:after="0" w:afterAutospacing="0" w:line="360" w:lineRule="auto"/>
        <w:ind w:firstLine="480"/>
        <w:rPr>
          <w:rFonts w:ascii="宋体" w:hAnsi="宋体"/>
          <w:szCs w:val="24"/>
        </w:rPr>
      </w:pPr>
      <w:r>
        <w:rPr>
          <w:rFonts w:ascii="宋体" w:hAnsi="宋体"/>
          <w:szCs w:val="24"/>
        </w:rPr>
        <w:t>4.2交付地点：</w:t>
      </w:r>
      <w:r>
        <w:rPr>
          <w:rFonts w:hint="eastAsia" w:ascii="宋体" w:hAnsi="宋体"/>
          <w:szCs w:val="24"/>
        </w:rPr>
        <w:t>福建农林大学指定地点。</w:t>
      </w:r>
    </w:p>
    <w:p>
      <w:pPr>
        <w:widowControl/>
        <w:spacing w:line="360" w:lineRule="auto"/>
        <w:ind w:firstLine="480"/>
        <w:jc w:val="left"/>
        <w:rPr>
          <w:rFonts w:ascii="宋体" w:hAnsi="宋体"/>
          <w:kern w:val="0"/>
          <w:sz w:val="24"/>
          <w:szCs w:val="24"/>
        </w:rPr>
      </w:pPr>
      <w:r>
        <w:rPr>
          <w:rFonts w:ascii="宋体" w:hAnsi="宋体"/>
          <w:sz w:val="24"/>
          <w:szCs w:val="24"/>
        </w:rPr>
        <w:t>4.3交付条件：</w:t>
      </w:r>
      <w:r>
        <w:rPr>
          <w:rFonts w:ascii="宋体" w:hAnsi="宋体"/>
          <w:kern w:val="0"/>
          <w:sz w:val="24"/>
          <w:szCs w:val="24"/>
        </w:rPr>
        <w:t>按照竞</w:t>
      </w:r>
      <w:r>
        <w:rPr>
          <w:rFonts w:hint="eastAsia" w:ascii="宋体" w:hAnsi="宋体"/>
          <w:kern w:val="0"/>
          <w:sz w:val="24"/>
          <w:szCs w:val="24"/>
        </w:rPr>
        <w:t>价文件</w:t>
      </w:r>
      <w:r>
        <w:rPr>
          <w:rFonts w:ascii="宋体" w:hAnsi="宋体"/>
          <w:kern w:val="0"/>
          <w:sz w:val="24"/>
          <w:szCs w:val="24"/>
        </w:rPr>
        <w:t>要求完成服务，经采购人验收合格完成</w:t>
      </w:r>
    </w:p>
    <w:p>
      <w:pPr>
        <w:pStyle w:val="18"/>
        <w:spacing w:before="0" w:beforeAutospacing="0" w:after="0" w:afterAutospacing="0" w:line="360" w:lineRule="auto"/>
        <w:ind w:firstLine="480"/>
        <w:rPr>
          <w:rFonts w:ascii="宋体" w:hAnsi="宋体"/>
          <w:szCs w:val="24"/>
        </w:rPr>
      </w:pPr>
      <w:r>
        <w:rPr>
          <w:rFonts w:ascii="宋体" w:hAnsi="宋体"/>
        </w:rPr>
        <w:t>5、合同标的应符合竞价文件、乙方</w:t>
      </w:r>
      <w:r>
        <w:rPr>
          <w:rFonts w:hint="eastAsia" w:ascii="宋体" w:hAnsi="宋体"/>
        </w:rPr>
        <w:t>报价文件</w:t>
      </w:r>
      <w:r>
        <w:rPr>
          <w:rFonts w:ascii="宋体" w:hAnsi="宋体"/>
        </w:rPr>
        <w:t>的规定或约定，具体如下</w:t>
      </w:r>
    </w:p>
    <w:p>
      <w:pPr>
        <w:widowControl/>
        <w:spacing w:line="360" w:lineRule="auto"/>
        <w:ind w:firstLine="480"/>
        <w:jc w:val="left"/>
        <w:rPr>
          <w:rFonts w:ascii="宋体" w:hAnsi="宋体"/>
          <w:kern w:val="0"/>
          <w:sz w:val="24"/>
          <w:szCs w:val="24"/>
        </w:rPr>
      </w:pPr>
      <w:r>
        <w:rPr>
          <w:rFonts w:hint="eastAsia" w:ascii="宋体" w:hAnsi="宋体"/>
          <w:kern w:val="0"/>
          <w:sz w:val="24"/>
          <w:szCs w:val="24"/>
        </w:rPr>
        <w:t>5.1服务标准：乙方所提供的服务必须符合国家、省及行业有关标准和竞价文件要求。乙方不按本合同约定提交服务所产生的任何费用由乙方负责，甲方对由此所引起的变动可以不予确认。</w:t>
      </w:r>
    </w:p>
    <w:p>
      <w:pPr>
        <w:widowControl/>
        <w:spacing w:line="360" w:lineRule="auto"/>
        <w:ind w:firstLine="480"/>
        <w:jc w:val="left"/>
        <w:rPr>
          <w:rFonts w:ascii="宋体" w:hAnsi="宋体"/>
          <w:kern w:val="0"/>
          <w:sz w:val="24"/>
          <w:szCs w:val="24"/>
        </w:rPr>
      </w:pPr>
      <w:r>
        <w:rPr>
          <w:rFonts w:hint="eastAsia" w:ascii="宋体" w:hAnsi="宋体"/>
          <w:kern w:val="0"/>
          <w:sz w:val="24"/>
          <w:szCs w:val="24"/>
        </w:rPr>
        <w:t>5.2其他合同标的内容详见本采购项目相关文件</w:t>
      </w:r>
      <w:r>
        <w:rPr>
          <w:rFonts w:ascii="宋体" w:hAnsi="宋体"/>
          <w:kern w:val="0"/>
          <w:sz w:val="24"/>
          <w:szCs w:val="24"/>
        </w:rPr>
        <w:t>。</w:t>
      </w:r>
    </w:p>
    <w:p>
      <w:pPr>
        <w:pStyle w:val="18"/>
        <w:spacing w:before="0" w:beforeAutospacing="0" w:after="0" w:afterAutospacing="0" w:line="360" w:lineRule="auto"/>
        <w:ind w:firstLine="480"/>
        <w:rPr>
          <w:rFonts w:ascii="宋体" w:hAnsi="宋体"/>
          <w:szCs w:val="24"/>
        </w:rPr>
      </w:pPr>
      <w:r>
        <w:rPr>
          <w:rFonts w:ascii="宋体" w:hAnsi="宋体"/>
          <w:szCs w:val="24"/>
        </w:rPr>
        <w:t>6、验收</w:t>
      </w:r>
    </w:p>
    <w:p>
      <w:pPr>
        <w:widowControl/>
        <w:spacing w:line="360" w:lineRule="auto"/>
        <w:ind w:firstLine="480"/>
        <w:jc w:val="left"/>
        <w:rPr>
          <w:rFonts w:ascii="宋体" w:hAnsi="宋体"/>
          <w:kern w:val="0"/>
          <w:sz w:val="24"/>
          <w:szCs w:val="24"/>
        </w:rPr>
      </w:pPr>
      <w:r>
        <w:rPr>
          <w:rFonts w:hint="eastAsia" w:ascii="宋体" w:hAnsi="宋体"/>
          <w:kern w:val="0"/>
          <w:sz w:val="24"/>
          <w:szCs w:val="24"/>
        </w:rPr>
        <w:t>6.1.1甲方最终用户负责服务的验收。</w:t>
      </w:r>
      <w:r>
        <w:rPr>
          <w:rFonts w:ascii="宋体" w:hAnsi="宋体"/>
          <w:kern w:val="0"/>
          <w:sz w:val="24"/>
          <w:szCs w:val="24"/>
        </w:rPr>
        <w:t>详见竞价文件、乙方</w:t>
      </w:r>
      <w:r>
        <w:rPr>
          <w:rFonts w:hint="eastAsia" w:ascii="宋体" w:hAnsi="宋体"/>
          <w:kern w:val="0"/>
          <w:sz w:val="24"/>
          <w:szCs w:val="24"/>
        </w:rPr>
        <w:t>报价文件</w:t>
      </w:r>
      <w:r>
        <w:rPr>
          <w:rFonts w:ascii="宋体" w:hAnsi="宋体"/>
          <w:kern w:val="0"/>
          <w:sz w:val="24"/>
          <w:szCs w:val="24"/>
        </w:rPr>
        <w:t>。</w:t>
      </w:r>
    </w:p>
    <w:p>
      <w:pPr>
        <w:widowControl/>
        <w:spacing w:line="360" w:lineRule="auto"/>
        <w:ind w:firstLine="480"/>
        <w:jc w:val="left"/>
        <w:rPr>
          <w:rFonts w:ascii="宋体" w:hAnsi="宋体"/>
          <w:kern w:val="0"/>
          <w:sz w:val="24"/>
          <w:szCs w:val="24"/>
        </w:rPr>
      </w:pPr>
      <w:r>
        <w:rPr>
          <w:rFonts w:hint="eastAsia" w:ascii="宋体" w:hAnsi="宋体"/>
          <w:kern w:val="0"/>
          <w:sz w:val="24"/>
          <w:szCs w:val="24"/>
        </w:rPr>
        <w:t>6.1.2验收结果经甲乙双方确认后，甲方最终用户在验收</w:t>
      </w:r>
      <w:r>
        <w:rPr>
          <w:rFonts w:ascii="宋体" w:hAnsi="宋体"/>
          <w:kern w:val="0"/>
          <w:sz w:val="24"/>
          <w:szCs w:val="24"/>
        </w:rPr>
        <w:t>材料</w:t>
      </w:r>
      <w:r>
        <w:rPr>
          <w:rFonts w:hint="eastAsia" w:ascii="宋体" w:hAnsi="宋体"/>
          <w:kern w:val="0"/>
          <w:sz w:val="24"/>
          <w:szCs w:val="24"/>
        </w:rPr>
        <w:t>上加盖单位公章后，提交相关主管部门备案。</w:t>
      </w:r>
    </w:p>
    <w:p>
      <w:pPr>
        <w:widowControl/>
        <w:spacing w:line="360" w:lineRule="auto"/>
        <w:ind w:firstLine="480"/>
        <w:jc w:val="left"/>
        <w:rPr>
          <w:rFonts w:ascii="宋体" w:hAnsi="宋体"/>
          <w:kern w:val="0"/>
          <w:sz w:val="24"/>
          <w:szCs w:val="24"/>
        </w:rPr>
      </w:pPr>
      <w:r>
        <w:rPr>
          <w:rFonts w:hint="eastAsia" w:ascii="宋体" w:hAnsi="宋体"/>
          <w:kern w:val="0"/>
          <w:sz w:val="24"/>
          <w:szCs w:val="24"/>
        </w:rPr>
        <w:t>6.1.3异议期：服务期内甲方对服务有异议的，乙方应在2个工作日内负责整改解决，否则视为乙方根本违约。</w:t>
      </w:r>
    </w:p>
    <w:p>
      <w:pPr>
        <w:pStyle w:val="18"/>
        <w:spacing w:before="0" w:beforeAutospacing="0" w:after="0" w:afterAutospacing="0" w:line="360" w:lineRule="auto"/>
        <w:ind w:firstLine="480"/>
        <w:rPr>
          <w:rFonts w:ascii="宋体" w:hAnsi="宋体"/>
          <w:szCs w:val="24"/>
        </w:rPr>
      </w:pPr>
      <w:r>
        <w:rPr>
          <w:rFonts w:ascii="宋体" w:hAnsi="宋体"/>
          <w:szCs w:val="24"/>
        </w:rPr>
        <w:t>6.2本项目是否邀请其他</w:t>
      </w:r>
      <w:r>
        <w:rPr>
          <w:rFonts w:hint="eastAsia" w:ascii="宋体" w:hAnsi="宋体" w:cs="宋体"/>
          <w:szCs w:val="24"/>
        </w:rPr>
        <w:t>竞价人</w:t>
      </w:r>
      <w:r>
        <w:rPr>
          <w:rFonts w:ascii="宋体" w:hAnsi="宋体"/>
          <w:szCs w:val="24"/>
        </w:rPr>
        <w:t>参与验收：</w:t>
      </w:r>
    </w:p>
    <w:p>
      <w:pPr>
        <w:pStyle w:val="18"/>
        <w:spacing w:before="0" w:beforeAutospacing="0" w:after="0" w:afterAutospacing="0" w:line="360" w:lineRule="auto"/>
        <w:ind w:left="480"/>
        <w:rPr>
          <w:rFonts w:ascii="宋体" w:hAnsi="宋体"/>
          <w:szCs w:val="24"/>
        </w:rPr>
      </w:pPr>
      <w:r>
        <w:rPr>
          <w:rFonts w:ascii="宋体" w:hAnsi="宋体"/>
          <w:szCs w:val="24"/>
        </w:rPr>
        <w:t>□不邀请。</w:t>
      </w:r>
    </w:p>
    <w:p>
      <w:pPr>
        <w:pStyle w:val="18"/>
        <w:spacing w:before="0" w:beforeAutospacing="0" w:after="0" w:afterAutospacing="0" w:line="360" w:lineRule="auto"/>
        <w:ind w:firstLine="480"/>
        <w:rPr>
          <w:rFonts w:ascii="宋体" w:hAnsi="宋体"/>
          <w:szCs w:val="24"/>
        </w:rPr>
      </w:pPr>
      <w:r>
        <w:rPr>
          <w:rFonts w:ascii="宋体" w:hAnsi="宋体"/>
          <w:szCs w:val="24"/>
        </w:rPr>
        <w:t>7、合同款项的支付应按照竞价文件的规定进行，具体如下：</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43"/>
        <w:gridCol w:w="3249"/>
        <w:gridCol w:w="47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pStyle w:val="18"/>
              <w:spacing w:before="0" w:beforeAutospacing="0" w:after="0" w:afterAutospacing="0" w:line="360" w:lineRule="auto"/>
              <w:rPr>
                <w:rFonts w:ascii="宋体" w:hAnsi="宋体"/>
                <w:szCs w:val="24"/>
              </w:rPr>
            </w:pPr>
            <w:r>
              <w:rPr>
                <w:rFonts w:hint="eastAsia" w:ascii="宋体" w:hAnsi="宋体"/>
                <w:szCs w:val="24"/>
              </w:rPr>
              <w:t>支付期次</w:t>
            </w:r>
          </w:p>
        </w:tc>
        <w:tc>
          <w:tcPr>
            <w:tcW w:w="3686" w:type="dxa"/>
          </w:tcPr>
          <w:p>
            <w:pPr>
              <w:pStyle w:val="18"/>
              <w:spacing w:before="0" w:beforeAutospacing="0" w:after="0" w:afterAutospacing="0" w:line="360" w:lineRule="auto"/>
              <w:rPr>
                <w:rFonts w:ascii="宋体" w:hAnsi="宋体"/>
                <w:szCs w:val="24"/>
              </w:rPr>
            </w:pPr>
            <w:r>
              <w:rPr>
                <w:rFonts w:hint="eastAsia" w:ascii="宋体" w:hAnsi="宋体"/>
                <w:szCs w:val="24"/>
              </w:rPr>
              <w:t>支付比例（%）</w:t>
            </w:r>
          </w:p>
        </w:tc>
        <w:tc>
          <w:tcPr>
            <w:tcW w:w="5521" w:type="dxa"/>
          </w:tcPr>
          <w:p>
            <w:pPr>
              <w:pStyle w:val="18"/>
              <w:spacing w:before="0" w:beforeAutospacing="0" w:after="0" w:afterAutospacing="0" w:line="360" w:lineRule="auto"/>
              <w:rPr>
                <w:rFonts w:ascii="宋体" w:hAnsi="宋体"/>
                <w:szCs w:val="24"/>
              </w:rPr>
            </w:pPr>
            <w:r>
              <w:rPr>
                <w:rFonts w:hint="eastAsia" w:ascii="宋体" w:hAnsi="宋体"/>
                <w:szCs w:val="24"/>
              </w:rPr>
              <w:t>支付期次说明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84" w:type="dxa"/>
          </w:tcPr>
          <w:p>
            <w:pPr>
              <w:pStyle w:val="18"/>
              <w:spacing w:before="0" w:beforeAutospacing="0" w:after="0" w:afterAutospacing="0" w:line="360" w:lineRule="auto"/>
              <w:rPr>
                <w:rFonts w:ascii="宋体" w:hAnsi="宋体"/>
                <w:szCs w:val="24"/>
              </w:rPr>
            </w:pPr>
          </w:p>
        </w:tc>
        <w:tc>
          <w:tcPr>
            <w:tcW w:w="3686" w:type="dxa"/>
          </w:tcPr>
          <w:p>
            <w:pPr>
              <w:pStyle w:val="18"/>
              <w:spacing w:before="0" w:beforeAutospacing="0" w:after="0" w:afterAutospacing="0" w:line="360" w:lineRule="auto"/>
              <w:rPr>
                <w:rFonts w:ascii="宋体" w:hAnsi="宋体"/>
                <w:szCs w:val="24"/>
              </w:rPr>
            </w:pPr>
          </w:p>
        </w:tc>
        <w:tc>
          <w:tcPr>
            <w:tcW w:w="5521" w:type="dxa"/>
          </w:tcPr>
          <w:p>
            <w:pPr>
              <w:widowControl/>
              <w:spacing w:line="360" w:lineRule="auto"/>
              <w:jc w:val="left"/>
              <w:rPr>
                <w:rFonts w:ascii="宋体" w:hAnsi="宋体"/>
                <w:sz w:val="24"/>
                <w:szCs w:val="22"/>
              </w:rPr>
            </w:pPr>
            <w:r>
              <w:rPr>
                <w:rFonts w:ascii="宋体" w:hAnsi="宋体"/>
                <w:sz w:val="24"/>
                <w:szCs w:val="22"/>
              </w:rPr>
              <w:t>按竞价文件及</w:t>
            </w:r>
            <w:r>
              <w:rPr>
                <w:rFonts w:hint="eastAsia" w:ascii="宋体" w:hAnsi="宋体"/>
                <w:sz w:val="24"/>
                <w:szCs w:val="22"/>
              </w:rPr>
              <w:t>报价文件</w:t>
            </w:r>
            <w:r>
              <w:rPr>
                <w:rFonts w:ascii="宋体" w:hAnsi="宋体"/>
                <w:sz w:val="24"/>
                <w:szCs w:val="22"/>
              </w:rPr>
              <w:t>要求如实填写</w:t>
            </w:r>
          </w:p>
        </w:tc>
      </w:tr>
    </w:tbl>
    <w:p>
      <w:pPr>
        <w:pStyle w:val="18"/>
        <w:spacing w:before="0" w:beforeAutospacing="0" w:after="0" w:afterAutospacing="0" w:line="360" w:lineRule="auto"/>
        <w:ind w:firstLine="480"/>
        <w:rPr>
          <w:rFonts w:ascii="宋体" w:hAnsi="宋体"/>
          <w:szCs w:val="24"/>
        </w:rPr>
      </w:pPr>
    </w:p>
    <w:p>
      <w:pPr>
        <w:pStyle w:val="18"/>
        <w:spacing w:before="0" w:beforeAutospacing="0" w:after="0" w:afterAutospacing="0" w:line="360" w:lineRule="auto"/>
        <w:ind w:firstLine="480"/>
        <w:rPr>
          <w:rFonts w:ascii="宋体" w:hAnsi="宋体"/>
          <w:szCs w:val="24"/>
        </w:rPr>
      </w:pPr>
      <w:r>
        <w:rPr>
          <w:rFonts w:ascii="宋体" w:hAnsi="宋体"/>
          <w:szCs w:val="24"/>
        </w:rPr>
        <w:t>8、履约保证金（按竞价文件约定的百分比填写，不得更改）</w:t>
      </w:r>
    </w:p>
    <w:p>
      <w:pPr>
        <w:pStyle w:val="18"/>
        <w:spacing w:before="0" w:beforeAutospacing="0" w:after="0" w:afterAutospacing="0" w:line="360" w:lineRule="auto"/>
        <w:ind w:firstLine="480"/>
        <w:rPr>
          <w:rFonts w:ascii="宋体" w:hAnsi="宋体"/>
          <w:szCs w:val="24"/>
        </w:rPr>
      </w:pPr>
      <w:r>
        <w:rPr>
          <w:rFonts w:ascii="宋体" w:hAnsi="宋体"/>
          <w:szCs w:val="24"/>
        </w:rPr>
        <w:t>□无。</w:t>
      </w:r>
    </w:p>
    <w:p>
      <w:pPr>
        <w:pStyle w:val="18"/>
        <w:spacing w:before="0" w:beforeAutospacing="0" w:after="0" w:afterAutospacing="0" w:line="360" w:lineRule="auto"/>
        <w:ind w:firstLine="480"/>
        <w:rPr>
          <w:rFonts w:ascii="宋体" w:hAnsi="宋体"/>
          <w:szCs w:val="24"/>
        </w:rPr>
      </w:pPr>
      <w:r>
        <w:rPr>
          <w:rFonts w:ascii="宋体" w:hAnsi="宋体"/>
          <w:szCs w:val="24"/>
        </w:rPr>
        <w:t>□有，具体如下：</w:t>
      </w:r>
      <w:r>
        <w:rPr>
          <w:rFonts w:ascii="宋体" w:hAnsi="宋体" w:cs="宋体"/>
          <w:szCs w:val="24"/>
        </w:rPr>
        <w:t>履约保证金百分比：</w:t>
      </w:r>
      <w:r>
        <w:rPr>
          <w:rFonts w:ascii="宋体" w:hAnsi="宋体" w:cs="宋体"/>
          <w:szCs w:val="24"/>
          <w:u w:val="single"/>
        </w:rPr>
        <w:t> </w:t>
      </w:r>
      <w:r>
        <w:rPr>
          <w:rFonts w:ascii="宋体" w:hAnsi="宋体" w:cs="宋体"/>
          <w:szCs w:val="24"/>
        </w:rPr>
        <w:t>%。说明：</w:t>
      </w:r>
      <w:r>
        <w:rPr>
          <w:rFonts w:hint="eastAsia" w:ascii="宋体" w:hAnsi="宋体" w:cs="宋体"/>
          <w:szCs w:val="24"/>
        </w:rPr>
        <w:t>乙方</w:t>
      </w:r>
      <w:r>
        <w:rPr>
          <w:rFonts w:ascii="宋体" w:hAnsi="宋体" w:cs="宋体"/>
          <w:szCs w:val="24"/>
        </w:rPr>
        <w:t>在签订政府采购合同前三日内应向</w:t>
      </w:r>
      <w:r>
        <w:rPr>
          <w:rFonts w:hint="eastAsia" w:ascii="宋体" w:hAnsi="宋体" w:cs="宋体"/>
          <w:szCs w:val="24"/>
        </w:rPr>
        <w:t>甲方</w:t>
      </w:r>
      <w:r>
        <w:rPr>
          <w:rFonts w:ascii="宋体" w:hAnsi="宋体" w:cs="宋体"/>
          <w:szCs w:val="24"/>
        </w:rPr>
        <w:t>缴纳合同总金额</w:t>
      </w:r>
      <w:r>
        <w:rPr>
          <w:rFonts w:ascii="宋体" w:hAnsi="宋体" w:cs="宋体"/>
          <w:szCs w:val="24"/>
          <w:u w:val="single"/>
        </w:rPr>
        <w:t>  </w:t>
      </w:r>
      <w:r>
        <w:rPr>
          <w:rFonts w:ascii="宋体" w:hAnsi="宋体" w:cs="宋体"/>
          <w:szCs w:val="24"/>
        </w:rPr>
        <w:t>%的履约保证金，该履约保证金将在</w:t>
      </w:r>
      <w:r>
        <w:rPr>
          <w:rFonts w:hint="eastAsia" w:ascii="宋体" w:hAnsi="宋体" w:cs="宋体"/>
          <w:szCs w:val="24"/>
        </w:rPr>
        <w:t>验</w:t>
      </w:r>
      <w:r>
        <w:rPr>
          <w:rFonts w:ascii="宋体" w:hAnsi="宋体" w:cs="宋体"/>
          <w:szCs w:val="24"/>
        </w:rPr>
        <w:t>收合格后且</w:t>
      </w:r>
      <w:r>
        <w:rPr>
          <w:rFonts w:hint="eastAsia" w:ascii="宋体" w:hAnsi="宋体" w:cs="宋体"/>
          <w:szCs w:val="24"/>
        </w:rPr>
        <w:t>乙方</w:t>
      </w:r>
      <w:r>
        <w:rPr>
          <w:rFonts w:ascii="宋体" w:hAnsi="宋体" w:cs="宋体"/>
          <w:szCs w:val="24"/>
        </w:rPr>
        <w:t>无违约的前提下无息退还。如果是以保函形式缴纳履约保证金的，</w:t>
      </w:r>
      <w:r>
        <w:rPr>
          <w:rFonts w:hint="eastAsia" w:ascii="宋体" w:hAnsi="宋体" w:cs="宋体"/>
          <w:szCs w:val="24"/>
        </w:rPr>
        <w:t>乙方</w:t>
      </w:r>
      <w:r>
        <w:rPr>
          <w:rFonts w:ascii="宋体" w:hAnsi="宋体" w:cs="宋体"/>
          <w:szCs w:val="24"/>
        </w:rPr>
        <w:t>必须开具见索即付(无条件支付)银行保函，且保函有效期(即到期时间)必须为</w:t>
      </w:r>
      <w:r>
        <w:rPr>
          <w:rFonts w:hint="eastAsia" w:ascii="宋体" w:hAnsi="宋体" w:cs="宋体"/>
          <w:szCs w:val="24"/>
        </w:rPr>
        <w:t>验</w:t>
      </w:r>
      <w:r>
        <w:rPr>
          <w:rFonts w:ascii="宋体" w:hAnsi="宋体" w:cs="宋体"/>
          <w:szCs w:val="24"/>
        </w:rPr>
        <w:t>收合格后再延长6个月。</w:t>
      </w:r>
    </w:p>
    <w:p>
      <w:pPr>
        <w:pStyle w:val="18"/>
        <w:spacing w:before="0" w:beforeAutospacing="0" w:after="0" w:afterAutospacing="0" w:line="360" w:lineRule="auto"/>
        <w:ind w:firstLine="480"/>
        <w:rPr>
          <w:rFonts w:ascii="宋体" w:hAnsi="宋体"/>
          <w:szCs w:val="24"/>
        </w:rPr>
      </w:pPr>
      <w:r>
        <w:rPr>
          <w:rFonts w:ascii="宋体" w:hAnsi="宋体"/>
          <w:szCs w:val="24"/>
        </w:rPr>
        <w:t>9、合同有效期</w:t>
      </w:r>
    </w:p>
    <w:p>
      <w:pPr>
        <w:widowControl/>
        <w:spacing w:line="360" w:lineRule="auto"/>
        <w:ind w:firstLine="480"/>
        <w:jc w:val="left"/>
        <w:rPr>
          <w:rFonts w:ascii="宋体" w:hAnsi="宋体"/>
          <w:kern w:val="0"/>
          <w:sz w:val="24"/>
          <w:szCs w:val="24"/>
        </w:rPr>
      </w:pPr>
      <w:r>
        <w:rPr>
          <w:rFonts w:hint="eastAsia" w:ascii="宋体" w:hAnsi="宋体"/>
          <w:kern w:val="0"/>
          <w:sz w:val="24"/>
          <w:szCs w:val="24"/>
        </w:rPr>
        <w:t>至</w:t>
      </w:r>
      <w:r>
        <w:rPr>
          <w:rFonts w:ascii="宋体" w:hAnsi="宋体"/>
          <w:kern w:val="0"/>
          <w:sz w:val="24"/>
          <w:szCs w:val="24"/>
        </w:rPr>
        <w:t>合同约定的合同义务履行完毕</w:t>
      </w:r>
      <w:r>
        <w:rPr>
          <w:rFonts w:hint="eastAsia" w:ascii="宋体" w:hAnsi="宋体"/>
          <w:kern w:val="0"/>
          <w:sz w:val="24"/>
          <w:szCs w:val="24"/>
        </w:rPr>
        <w:t>或依本合同约定合同解除或终止</w:t>
      </w:r>
      <w:r>
        <w:rPr>
          <w:rFonts w:ascii="宋体" w:hAnsi="宋体"/>
          <w:kern w:val="0"/>
          <w:sz w:val="24"/>
          <w:szCs w:val="24"/>
        </w:rPr>
        <w:t>。</w:t>
      </w:r>
    </w:p>
    <w:p>
      <w:pPr>
        <w:pStyle w:val="18"/>
        <w:spacing w:before="0" w:beforeAutospacing="0" w:after="0" w:afterAutospacing="0" w:line="360" w:lineRule="auto"/>
        <w:ind w:firstLine="480"/>
        <w:rPr>
          <w:rFonts w:ascii="宋体" w:hAnsi="宋体"/>
          <w:szCs w:val="24"/>
        </w:rPr>
      </w:pPr>
      <w:r>
        <w:rPr>
          <w:rFonts w:ascii="宋体" w:hAnsi="宋体"/>
          <w:szCs w:val="24"/>
        </w:rPr>
        <w:t>10、违约责任</w:t>
      </w:r>
    </w:p>
    <w:p>
      <w:pPr>
        <w:pStyle w:val="18"/>
        <w:spacing w:before="0" w:beforeAutospacing="0" w:after="0" w:afterAutospacing="0" w:line="360" w:lineRule="auto"/>
        <w:ind w:firstLine="480"/>
        <w:rPr>
          <w:rFonts w:ascii="宋体" w:hAnsi="宋体"/>
          <w:szCs w:val="24"/>
        </w:rPr>
      </w:pPr>
      <w:r>
        <w:rPr>
          <w:rFonts w:hint="eastAsia" w:ascii="宋体" w:hAnsi="宋体"/>
          <w:szCs w:val="24"/>
        </w:rPr>
        <w:t>10.1</w:t>
      </w:r>
      <w:r>
        <w:rPr>
          <w:rFonts w:ascii="宋体" w:hAnsi="宋体"/>
        </w:rPr>
        <w:t>乙方</w:t>
      </w:r>
      <w:r>
        <w:rPr>
          <w:rFonts w:hint="eastAsia" w:ascii="宋体" w:hAnsi="宋体"/>
          <w:szCs w:val="24"/>
        </w:rPr>
        <w:t>符合验收条件的，甲方应严格按照竞价文件要求在双方约定的时间内进行验收，甲方无正当理由不得无故拖延验收时间。</w:t>
      </w:r>
    </w:p>
    <w:p>
      <w:pPr>
        <w:spacing w:line="360" w:lineRule="auto"/>
        <w:ind w:firstLine="439" w:firstLineChars="183"/>
        <w:rPr>
          <w:rFonts w:ascii="宋体" w:hAnsi="宋体"/>
          <w:kern w:val="0"/>
          <w:sz w:val="24"/>
          <w:szCs w:val="24"/>
        </w:rPr>
      </w:pPr>
      <w:r>
        <w:rPr>
          <w:rFonts w:hint="eastAsia" w:ascii="宋体" w:hAnsi="宋体"/>
          <w:kern w:val="0"/>
          <w:sz w:val="24"/>
          <w:szCs w:val="24"/>
        </w:rPr>
        <w:t>10.2乙方所提供的服务不符合本合同要求的，甲方有权要求整改，在规定时间内未完成整改的，没收其履约保证金，甲方有权单方面解除合同。</w:t>
      </w:r>
    </w:p>
    <w:p>
      <w:pPr>
        <w:spacing w:line="360" w:lineRule="auto"/>
        <w:ind w:firstLine="439" w:firstLineChars="183"/>
        <w:rPr>
          <w:rFonts w:hint="eastAsia" w:ascii="宋体" w:hAnsi="宋体" w:eastAsia="宋体"/>
          <w:kern w:val="0"/>
          <w:sz w:val="24"/>
          <w:szCs w:val="24"/>
          <w:lang w:eastAsia="zh-CN"/>
        </w:rPr>
      </w:pPr>
      <w:r>
        <w:rPr>
          <w:rFonts w:hint="eastAsia" w:ascii="宋体" w:hAnsi="宋体"/>
          <w:kern w:val="0"/>
          <w:sz w:val="24"/>
          <w:szCs w:val="24"/>
        </w:rPr>
        <w:t>10.3乙方不能按时完整交付服务的，甲方有权没收其履约保证金，乙方逾期交付服务，应向甲方每日偿付合同款5‰的违约金，逾期超过15日的，甲方有权单方解除本合同。</w:t>
      </w:r>
    </w:p>
    <w:p>
      <w:pPr>
        <w:spacing w:line="360" w:lineRule="auto"/>
        <w:ind w:firstLine="439" w:firstLineChars="183"/>
        <w:rPr>
          <w:rFonts w:ascii="宋体" w:hAnsi="宋体"/>
          <w:kern w:val="0"/>
          <w:sz w:val="24"/>
          <w:szCs w:val="24"/>
        </w:rPr>
      </w:pPr>
      <w:r>
        <w:rPr>
          <w:rFonts w:hint="eastAsia" w:ascii="宋体" w:hAnsi="宋体"/>
          <w:kern w:val="0"/>
          <w:sz w:val="24"/>
          <w:szCs w:val="24"/>
        </w:rPr>
        <w:t>10.4乙方未经甲方同意单方面终止合同的，乙方除了应向甲方赔偿因合同终止导致的损失外，还应向甲方偿付该合同款30%的违约金。</w:t>
      </w:r>
    </w:p>
    <w:p>
      <w:pPr>
        <w:pStyle w:val="18"/>
        <w:spacing w:before="0" w:beforeAutospacing="0" w:after="0" w:afterAutospacing="0" w:line="360" w:lineRule="auto"/>
        <w:ind w:firstLine="480"/>
        <w:rPr>
          <w:rFonts w:ascii="宋体" w:hAnsi="宋体"/>
          <w:szCs w:val="24"/>
        </w:rPr>
      </w:pPr>
      <w:r>
        <w:rPr>
          <w:rFonts w:hint="eastAsia" w:ascii="宋体" w:hAnsi="宋体"/>
          <w:szCs w:val="24"/>
        </w:rPr>
        <w:t>10.5</w:t>
      </w:r>
      <w:r>
        <w:rPr>
          <w:rFonts w:ascii="宋体" w:hAnsi="宋体"/>
          <w:szCs w:val="24"/>
        </w:rPr>
        <w:t>因</w:t>
      </w:r>
      <w:r>
        <w:rPr>
          <w:rFonts w:hint="eastAsia" w:ascii="宋体" w:hAnsi="宋体"/>
          <w:szCs w:val="24"/>
        </w:rPr>
        <w:t>乙方违约对甲方造成损失的赔偿金</w:t>
      </w:r>
      <w:r>
        <w:rPr>
          <w:rFonts w:ascii="宋体" w:hAnsi="宋体"/>
          <w:szCs w:val="24"/>
        </w:rPr>
        <w:t>及合同约定的违约金</w:t>
      </w:r>
      <w:r>
        <w:rPr>
          <w:rFonts w:hint="eastAsia" w:ascii="宋体" w:hAnsi="宋体"/>
          <w:szCs w:val="24"/>
        </w:rPr>
        <w:t>均可由甲方从未支付的合同款或履约保证金中扣除。</w:t>
      </w:r>
    </w:p>
    <w:p>
      <w:pPr>
        <w:pStyle w:val="18"/>
        <w:spacing w:before="0" w:beforeAutospacing="0" w:after="0" w:afterAutospacing="0" w:line="360" w:lineRule="auto"/>
        <w:ind w:firstLine="480"/>
        <w:rPr>
          <w:rFonts w:hint="eastAsia" w:ascii="宋体" w:hAnsi="宋体" w:eastAsia="宋体" w:cs="宋体"/>
          <w:lang w:eastAsia="zh-CN"/>
        </w:rPr>
      </w:pPr>
      <w:r>
        <w:rPr>
          <w:rFonts w:hint="eastAsia" w:ascii="宋体" w:hAnsi="宋体" w:cs="宋体"/>
        </w:rPr>
        <w:t>11、知识产权</w:t>
      </w:r>
    </w:p>
    <w:p>
      <w:pPr>
        <w:pStyle w:val="18"/>
        <w:spacing w:before="0" w:beforeAutospacing="0" w:after="0" w:afterAutospacing="0" w:line="360" w:lineRule="auto"/>
        <w:ind w:firstLine="480"/>
        <w:rPr>
          <w:rFonts w:hint="eastAsia" w:ascii="宋体" w:hAnsi="宋体" w:eastAsia="宋体" w:cs="宋体"/>
          <w:lang w:eastAsia="zh-CN"/>
        </w:rPr>
      </w:pPr>
      <w:r>
        <w:rPr>
          <w:rFonts w:hint="eastAsia" w:ascii="宋体" w:hAnsi="宋体" w:cs="宋体"/>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8"/>
        <w:spacing w:before="0" w:beforeAutospacing="0" w:after="0" w:afterAutospacing="0" w:line="360" w:lineRule="auto"/>
        <w:ind w:firstLine="480"/>
        <w:rPr>
          <w:rFonts w:ascii="宋体" w:hAnsi="宋体"/>
          <w:szCs w:val="24"/>
        </w:rPr>
      </w:pPr>
      <w:r>
        <w:rPr>
          <w:rFonts w:hint="eastAsia" w:ascii="宋体" w:hAnsi="宋体" w:cs="宋体"/>
        </w:rPr>
        <w:t>11.2若乙</w:t>
      </w:r>
      <w:r>
        <w:rPr>
          <w:rFonts w:ascii="宋体" w:hAnsi="宋体"/>
        </w:rPr>
        <w:t>方提供的采购标的不符合国家知识产权法律、法规的规定或被有关主管机关认定为假冒伪劣品，则乙方</w:t>
      </w:r>
      <w:r>
        <w:rPr>
          <w:rFonts w:hint="eastAsia" w:ascii="宋体" w:hAnsi="宋体"/>
        </w:rPr>
        <w:t>成交</w:t>
      </w:r>
      <w:r>
        <w:rPr>
          <w:rFonts w:ascii="宋体" w:hAnsi="宋体"/>
        </w:rPr>
        <w:t>资格将被取消；甲方还将按照有关法律、法规和规章的规定进行处理，具体如下：</w:t>
      </w:r>
      <w:r>
        <w:rPr>
          <w:rFonts w:hint="eastAsia" w:ascii="宋体" w:hAnsi="宋体"/>
        </w:rPr>
        <w:t>，</w:t>
      </w:r>
      <w:r>
        <w:rPr>
          <w:rFonts w:ascii="宋体" w:hAnsi="宋体"/>
        </w:rPr>
        <w:t>并按本合同约定追究其违约责任。</w:t>
      </w:r>
    </w:p>
    <w:p>
      <w:pPr>
        <w:pStyle w:val="18"/>
        <w:spacing w:before="0" w:beforeAutospacing="0" w:after="0" w:afterAutospacing="0" w:line="360" w:lineRule="auto"/>
        <w:ind w:firstLine="480"/>
        <w:rPr>
          <w:rFonts w:ascii="宋体" w:hAnsi="宋体"/>
          <w:szCs w:val="24"/>
        </w:rPr>
      </w:pPr>
      <w:r>
        <w:rPr>
          <w:rFonts w:ascii="宋体" w:hAnsi="宋体"/>
          <w:szCs w:val="24"/>
        </w:rPr>
        <w:t>12、解决争议的方法</w:t>
      </w:r>
    </w:p>
    <w:p>
      <w:pPr>
        <w:pStyle w:val="18"/>
        <w:spacing w:before="0" w:beforeAutospacing="0" w:after="0" w:afterAutospacing="0" w:line="360" w:lineRule="auto"/>
        <w:ind w:firstLine="480"/>
        <w:rPr>
          <w:rFonts w:ascii="宋体" w:hAnsi="宋体"/>
          <w:szCs w:val="24"/>
        </w:rPr>
      </w:pPr>
      <w:r>
        <w:rPr>
          <w:rFonts w:ascii="宋体" w:hAnsi="宋体"/>
          <w:szCs w:val="24"/>
        </w:rPr>
        <w:t>12.1甲、乙双方协商解决。</w:t>
      </w:r>
    </w:p>
    <w:p>
      <w:pPr>
        <w:pStyle w:val="18"/>
        <w:spacing w:before="0" w:beforeAutospacing="0" w:after="0" w:afterAutospacing="0" w:line="360" w:lineRule="auto"/>
        <w:ind w:firstLine="480"/>
        <w:rPr>
          <w:rFonts w:ascii="宋体" w:hAnsi="宋体"/>
          <w:szCs w:val="24"/>
        </w:rPr>
      </w:pPr>
      <w:r>
        <w:rPr>
          <w:rFonts w:ascii="宋体" w:hAnsi="宋体"/>
          <w:szCs w:val="24"/>
        </w:rPr>
        <w:t>12.2若协商解决不成，则通过下列途径之一解决：</w:t>
      </w:r>
    </w:p>
    <w:p>
      <w:pPr>
        <w:pStyle w:val="18"/>
        <w:spacing w:before="0" w:beforeAutospacing="0" w:after="0" w:afterAutospacing="0" w:line="360" w:lineRule="auto"/>
        <w:ind w:firstLine="480"/>
        <w:rPr>
          <w:rFonts w:ascii="宋体" w:hAnsi="宋体"/>
          <w:szCs w:val="24"/>
        </w:rPr>
      </w:pPr>
      <w:r>
        <w:rPr>
          <w:rFonts w:ascii="宋体" w:hAnsi="宋体"/>
          <w:szCs w:val="24"/>
        </w:rPr>
        <w:t>□提交仲裁委员会仲裁，具体如下：</w:t>
      </w:r>
      <w:r>
        <w:rPr>
          <w:rFonts w:hint="eastAsia" w:ascii="宋体" w:hAnsi="宋体"/>
          <w:szCs w:val="24"/>
        </w:rPr>
        <w:t>向(甲方所在地)仲裁委员会申请仲裁；</w:t>
      </w:r>
    </w:p>
    <w:p>
      <w:pPr>
        <w:pStyle w:val="18"/>
        <w:spacing w:before="0" w:beforeAutospacing="0" w:after="0" w:afterAutospacing="0" w:line="360" w:lineRule="auto"/>
        <w:ind w:firstLine="480"/>
        <w:rPr>
          <w:rFonts w:ascii="宋体" w:hAnsi="宋体"/>
          <w:szCs w:val="24"/>
        </w:rPr>
      </w:pPr>
      <w:r>
        <w:rPr>
          <w:rFonts w:ascii="宋体" w:hAnsi="宋体"/>
          <w:szCs w:val="24"/>
        </w:rPr>
        <w:t>□向人民法院提起诉讼，具体如下：</w:t>
      </w:r>
      <w:r>
        <w:rPr>
          <w:rFonts w:hint="eastAsia" w:ascii="宋体" w:hAnsi="宋体"/>
          <w:szCs w:val="24"/>
        </w:rPr>
        <w:t>向(甲方所在地)人民法院提出诉讼。</w:t>
      </w:r>
    </w:p>
    <w:p>
      <w:pPr>
        <w:pStyle w:val="18"/>
        <w:spacing w:before="0" w:beforeAutospacing="0" w:after="0" w:afterAutospacing="0" w:line="360" w:lineRule="auto"/>
        <w:ind w:firstLine="480"/>
        <w:rPr>
          <w:rFonts w:ascii="宋体" w:hAnsi="宋体"/>
          <w:szCs w:val="24"/>
        </w:rPr>
      </w:pPr>
      <w:r>
        <w:rPr>
          <w:rFonts w:ascii="宋体" w:hAnsi="宋体"/>
          <w:szCs w:val="24"/>
        </w:rPr>
        <w:t>13、不可抗力</w:t>
      </w:r>
    </w:p>
    <w:p>
      <w:pPr>
        <w:pStyle w:val="18"/>
        <w:spacing w:before="0" w:beforeAutospacing="0" w:after="0" w:afterAutospacing="0" w:line="360" w:lineRule="auto"/>
        <w:ind w:firstLine="480"/>
        <w:rPr>
          <w:rFonts w:ascii="宋体" w:hAnsi="宋体"/>
          <w:szCs w:val="24"/>
        </w:rPr>
      </w:pPr>
      <w:r>
        <w:rPr>
          <w:rFonts w:ascii="宋体" w:hAnsi="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8"/>
        <w:spacing w:before="0" w:beforeAutospacing="0" w:after="0" w:afterAutospacing="0" w:line="360" w:lineRule="auto"/>
        <w:ind w:firstLine="480"/>
        <w:rPr>
          <w:rFonts w:ascii="宋体" w:hAnsi="宋体"/>
          <w:szCs w:val="24"/>
        </w:rPr>
      </w:pPr>
      <w:r>
        <w:rPr>
          <w:rFonts w:ascii="宋体" w:hAnsi="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pPr>
        <w:pStyle w:val="18"/>
        <w:spacing w:before="0" w:beforeAutospacing="0" w:after="0" w:afterAutospacing="0" w:line="360" w:lineRule="auto"/>
        <w:ind w:firstLine="480"/>
        <w:rPr>
          <w:rFonts w:ascii="宋体" w:hAnsi="宋体"/>
          <w:szCs w:val="24"/>
        </w:rPr>
      </w:pPr>
      <w:r>
        <w:rPr>
          <w:rFonts w:ascii="宋体" w:hAnsi="宋体"/>
          <w:szCs w:val="24"/>
        </w:rPr>
        <w:t>14、合同条款</w:t>
      </w:r>
    </w:p>
    <w:p>
      <w:pPr>
        <w:pStyle w:val="18"/>
        <w:spacing w:before="0" w:beforeAutospacing="0" w:after="0" w:afterAutospacing="0" w:line="360" w:lineRule="auto"/>
        <w:ind w:firstLine="480"/>
        <w:rPr>
          <w:rFonts w:ascii="宋体" w:hAnsi="宋体"/>
          <w:color w:val="FF0000"/>
          <w:szCs w:val="24"/>
        </w:rPr>
      </w:pPr>
      <w:r>
        <w:rPr>
          <w:rFonts w:hint="eastAsia" w:ascii="宋体" w:hAnsi="宋体"/>
          <w:szCs w:val="24"/>
        </w:rPr>
        <w:t>14.1服务期限及主要内容：</w:t>
      </w:r>
      <w:r>
        <w:rPr>
          <w:rFonts w:ascii="宋体" w:hAnsi="宋体"/>
          <w:szCs w:val="24"/>
        </w:rPr>
        <w:t>详见竞价文件、乙方</w:t>
      </w:r>
      <w:r>
        <w:rPr>
          <w:rFonts w:hint="eastAsia" w:ascii="宋体" w:hAnsi="宋体"/>
          <w:szCs w:val="24"/>
        </w:rPr>
        <w:t>报价文件</w:t>
      </w:r>
      <w:r>
        <w:rPr>
          <w:rFonts w:ascii="宋体" w:hAnsi="宋体"/>
          <w:szCs w:val="24"/>
        </w:rPr>
        <w:t>，竞价文件已有规定的，双方均不得对规定进行变更或调整；竞价文件未作规定的，双方可通过友好协商进行约定。</w:t>
      </w:r>
    </w:p>
    <w:p>
      <w:pPr>
        <w:pStyle w:val="18"/>
        <w:spacing w:before="0" w:beforeAutospacing="0" w:after="0" w:afterAutospacing="0" w:line="360" w:lineRule="auto"/>
        <w:ind w:firstLine="480"/>
        <w:rPr>
          <w:rFonts w:ascii="宋体" w:hAnsi="宋体"/>
          <w:szCs w:val="24"/>
        </w:rPr>
      </w:pPr>
      <w:r>
        <w:rPr>
          <w:rFonts w:ascii="宋体" w:hAnsi="宋体"/>
          <w:szCs w:val="24"/>
        </w:rPr>
        <w:t>15、其他约定</w:t>
      </w:r>
    </w:p>
    <w:p>
      <w:pPr>
        <w:pStyle w:val="18"/>
        <w:spacing w:before="0" w:beforeAutospacing="0" w:after="0" w:afterAutospacing="0" w:line="360" w:lineRule="auto"/>
        <w:ind w:firstLine="480"/>
        <w:rPr>
          <w:rFonts w:ascii="宋体" w:hAnsi="宋体"/>
          <w:szCs w:val="24"/>
        </w:rPr>
      </w:pPr>
      <w:r>
        <w:rPr>
          <w:rFonts w:ascii="宋体" w:hAnsi="宋体"/>
          <w:szCs w:val="24"/>
        </w:rPr>
        <w:t>15.1合同文件与本合同具有同等法律效力。</w:t>
      </w:r>
    </w:p>
    <w:p>
      <w:pPr>
        <w:pStyle w:val="18"/>
        <w:spacing w:before="0" w:beforeAutospacing="0" w:after="0" w:afterAutospacing="0" w:line="360" w:lineRule="auto"/>
        <w:ind w:firstLine="480"/>
        <w:rPr>
          <w:rFonts w:ascii="宋体" w:hAnsi="宋体"/>
          <w:szCs w:val="24"/>
        </w:rPr>
      </w:pPr>
      <w:r>
        <w:rPr>
          <w:rFonts w:ascii="宋体" w:hAnsi="宋体"/>
          <w:szCs w:val="24"/>
        </w:rPr>
        <w:t>15.2本合同未尽事宜，双方可另行补充。</w:t>
      </w:r>
    </w:p>
    <w:p>
      <w:pPr>
        <w:pStyle w:val="18"/>
        <w:spacing w:before="0" w:beforeAutospacing="0" w:after="0" w:afterAutospacing="0" w:line="360" w:lineRule="auto"/>
        <w:ind w:firstLine="480"/>
        <w:rPr>
          <w:rFonts w:ascii="宋体" w:hAnsi="宋体"/>
          <w:szCs w:val="24"/>
        </w:rPr>
      </w:pPr>
      <w:r>
        <w:rPr>
          <w:rFonts w:ascii="宋体" w:hAnsi="宋体"/>
          <w:szCs w:val="24"/>
        </w:rPr>
        <w:t>15.3合同生效：自签订之日起生效。</w:t>
      </w:r>
    </w:p>
    <w:p>
      <w:pPr>
        <w:pStyle w:val="18"/>
        <w:spacing w:before="0" w:beforeAutospacing="0" w:after="0" w:afterAutospacing="0" w:line="360" w:lineRule="auto"/>
        <w:ind w:firstLine="480"/>
        <w:rPr>
          <w:rFonts w:ascii="宋体" w:hAnsi="宋体"/>
          <w:szCs w:val="24"/>
        </w:rPr>
      </w:pPr>
      <w:r>
        <w:rPr>
          <w:rFonts w:ascii="宋体" w:hAnsi="宋体"/>
        </w:rPr>
        <w:t>15.4本合同纸质文件一式陆份</w:t>
      </w:r>
      <w:r>
        <w:rPr>
          <w:rFonts w:hint="eastAsia" w:ascii="宋体" w:hAnsi="宋体"/>
        </w:rPr>
        <w:t>，</w:t>
      </w:r>
      <w:r>
        <w:rPr>
          <w:rFonts w:ascii="宋体" w:hAnsi="宋体"/>
          <w:szCs w:val="24"/>
        </w:rPr>
        <w:t>经双方授权代表签字并盖章后生效。甲方</w:t>
      </w:r>
      <w:r>
        <w:rPr>
          <w:rFonts w:hint="eastAsia" w:ascii="宋体" w:hAnsi="宋体"/>
          <w:szCs w:val="24"/>
        </w:rPr>
        <w:t>执肆份</w:t>
      </w:r>
      <w:r>
        <w:rPr>
          <w:rFonts w:ascii="宋体" w:hAnsi="宋体"/>
          <w:szCs w:val="24"/>
        </w:rPr>
        <w:t>、乙方执</w:t>
      </w:r>
      <w:r>
        <w:rPr>
          <w:rFonts w:hint="eastAsia" w:ascii="宋体" w:hAnsi="宋体"/>
          <w:szCs w:val="24"/>
        </w:rPr>
        <w:t>贰</w:t>
      </w:r>
      <w:r>
        <w:rPr>
          <w:rFonts w:ascii="宋体" w:hAnsi="宋体"/>
          <w:szCs w:val="24"/>
        </w:rPr>
        <w:t>份，具有同等效力。</w:t>
      </w:r>
    </w:p>
    <w:p>
      <w:pPr>
        <w:pStyle w:val="18"/>
        <w:spacing w:before="0" w:beforeAutospacing="0" w:after="0" w:afterAutospacing="0" w:line="360" w:lineRule="auto"/>
        <w:ind w:firstLine="480"/>
        <w:rPr>
          <w:rFonts w:ascii="宋体" w:hAnsi="宋体"/>
          <w:szCs w:val="24"/>
        </w:rPr>
      </w:pPr>
      <w:r>
        <w:rPr>
          <w:rFonts w:ascii="宋体" w:hAnsi="宋体"/>
          <w:szCs w:val="24"/>
        </w:rPr>
        <w:t>15.5其他：□无。</w:t>
      </w:r>
    </w:p>
    <w:p>
      <w:pPr>
        <w:pStyle w:val="18"/>
        <w:spacing w:before="0" w:beforeAutospacing="0" w:after="0" w:afterAutospacing="0" w:line="360" w:lineRule="auto"/>
        <w:ind w:firstLine="480"/>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pPr>
        <w:pStyle w:val="18"/>
        <w:spacing w:before="0" w:beforeAutospacing="0" w:after="0" w:afterAutospacing="0" w:line="360" w:lineRule="auto"/>
        <w:rPr>
          <w:rFonts w:ascii="宋体" w:hAnsi="宋体" w:cs="宋体"/>
          <w:szCs w:val="24"/>
        </w:rPr>
      </w:pPr>
    </w:p>
    <w:p>
      <w:pPr>
        <w:pStyle w:val="18"/>
        <w:spacing w:before="0" w:beforeAutospacing="0" w:after="0" w:afterAutospacing="0" w:line="360" w:lineRule="auto"/>
        <w:rPr>
          <w:rFonts w:ascii="宋体" w:hAnsi="宋体" w:cs="宋体"/>
          <w:szCs w:val="24"/>
        </w:rPr>
      </w:pPr>
      <w:r>
        <w:rPr>
          <w:rFonts w:hint="eastAsia" w:ascii="宋体" w:hAnsi="宋体" w:cs="宋体"/>
          <w:szCs w:val="24"/>
        </w:rPr>
        <w:t>签订地点：</w:t>
      </w:r>
      <w:r>
        <w:rPr>
          <w:rFonts w:hint="eastAsia" w:ascii="宋体" w:hAnsi="宋体" w:cs="宋体"/>
          <w:szCs w:val="24"/>
          <w:u w:val="single"/>
        </w:rPr>
        <w:t> 必填               </w:t>
      </w:r>
    </w:p>
    <w:p>
      <w:pPr>
        <w:pStyle w:val="18"/>
        <w:spacing w:before="0" w:beforeAutospacing="0" w:after="0" w:afterAutospacing="0" w:line="360" w:lineRule="auto"/>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pPr>
        <w:pStyle w:val="18"/>
        <w:spacing w:before="0" w:beforeAutospacing="0" w:after="0" w:afterAutospacing="0" w:line="360" w:lineRule="auto"/>
        <w:rPr>
          <w:rFonts w:ascii="宋体" w:hAnsi="宋体"/>
          <w:szCs w:val="24"/>
        </w:rPr>
      </w:pPr>
    </w:p>
    <w:p>
      <w:pPr>
        <w:pStyle w:val="18"/>
        <w:spacing w:before="0" w:beforeAutospacing="0" w:after="0" w:afterAutospacing="0" w:line="360" w:lineRule="auto"/>
        <w:rPr>
          <w:rFonts w:ascii="宋体" w:hAnsi="宋体"/>
          <w:szCs w:val="24"/>
        </w:rPr>
      </w:pPr>
    </w:p>
    <w:p>
      <w:pPr>
        <w:spacing w:line="360" w:lineRule="auto"/>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福建农林大学货物与服务采购补充协议</w:t>
      </w:r>
      <w:r>
        <w:rPr>
          <w:rStyle w:val="24"/>
          <w:rFonts w:ascii="宋体" w:hAnsi="宋体"/>
          <w:sz w:val="28"/>
          <w:szCs w:val="28"/>
        </w:rPr>
        <w:t>（参考文本</w:t>
      </w:r>
      <w:r>
        <w:rPr>
          <w:rStyle w:val="24"/>
          <w:rFonts w:hint="eastAsia" w:ascii="宋体" w:hAnsi="宋体"/>
          <w:sz w:val="28"/>
          <w:szCs w:val="28"/>
        </w:rPr>
        <w:t>2023-01-01版</w:t>
      </w:r>
      <w:r>
        <w:rPr>
          <w:rStyle w:val="24"/>
          <w:rFonts w:ascii="宋体" w:hAnsi="宋体"/>
          <w:sz w:val="28"/>
          <w:szCs w:val="28"/>
        </w:rPr>
        <w:t>）</w:t>
      </w:r>
    </w:p>
    <w:p>
      <w:pPr>
        <w:spacing w:line="360" w:lineRule="auto"/>
        <w:rPr>
          <w:rFonts w:hint="eastAsia" w:ascii="宋体" w:hAnsi="宋体" w:eastAsia="宋体"/>
          <w:bCs/>
          <w:sz w:val="24"/>
          <w:szCs w:val="24"/>
          <w:lang w:eastAsia="zh-CN"/>
        </w:rPr>
      </w:pPr>
      <w:r>
        <w:rPr>
          <w:rFonts w:hint="eastAsia" w:ascii="宋体" w:hAnsi="宋体"/>
          <w:sz w:val="24"/>
          <w:szCs w:val="24"/>
        </w:rPr>
        <w:t>项目编号：</w:t>
      </w:r>
    </w:p>
    <w:p>
      <w:pPr>
        <w:rPr>
          <w:rFonts w:ascii="宋体" w:hAnsi="宋体"/>
          <w:bCs/>
          <w:sz w:val="24"/>
          <w:szCs w:val="24"/>
        </w:rPr>
      </w:pPr>
      <w:r>
        <w:rPr>
          <w:rFonts w:hint="eastAsia" w:ascii="宋体" w:hAnsi="宋体"/>
          <w:bCs/>
          <w:sz w:val="24"/>
          <w:szCs w:val="24"/>
        </w:rPr>
        <w:t>甲方：福建农林大学签订地点：福州</w:t>
      </w:r>
    </w:p>
    <w:p>
      <w:pPr>
        <w:rPr>
          <w:rFonts w:hint="eastAsia" w:ascii="宋体" w:hAnsi="宋体" w:eastAsia="宋体"/>
          <w:bCs/>
          <w:sz w:val="24"/>
          <w:szCs w:val="24"/>
          <w:lang w:eastAsia="zh-CN"/>
        </w:rPr>
      </w:pPr>
      <w:r>
        <w:rPr>
          <w:rFonts w:hint="eastAsia" w:ascii="宋体" w:hAnsi="宋体"/>
          <w:bCs/>
          <w:sz w:val="24"/>
          <w:szCs w:val="24"/>
        </w:rPr>
        <w:t>乙方：签订时间：年月日</w:t>
      </w:r>
    </w:p>
    <w:p>
      <w:pPr>
        <w:spacing w:line="500" w:lineRule="exact"/>
        <w:ind w:left="-105" w:leftChars="-50" w:right="460" w:rightChars="219" w:firstLine="480" w:firstLineChars="200"/>
        <w:rPr>
          <w:rFonts w:ascii="宋体" w:hAnsi="宋体"/>
          <w:sz w:val="24"/>
          <w:szCs w:val="24"/>
        </w:rPr>
      </w:pPr>
      <w:r>
        <w:rPr>
          <w:rFonts w:hint="eastAsia" w:ascii="宋体" w:hAnsi="宋体"/>
          <w:sz w:val="24"/>
          <w:szCs w:val="24"/>
        </w:rPr>
        <w:t>依据年月日签订的</w:t>
      </w:r>
      <w:r>
        <w:rPr>
          <w:rFonts w:hint="eastAsia" w:ascii="宋体" w:hAnsi="宋体"/>
          <w:b/>
          <w:bCs/>
          <w:sz w:val="24"/>
          <w:szCs w:val="24"/>
          <w:u w:val="single"/>
        </w:rPr>
        <w:t>（合同名称）</w:t>
      </w:r>
      <w:r>
        <w:rPr>
          <w:rFonts w:hint="eastAsia" w:ascii="宋体" w:hAnsi="宋体"/>
          <w:sz w:val="24"/>
          <w:szCs w:val="24"/>
        </w:rPr>
        <w:t>，经双方协议，达成如下补充协议：</w:t>
      </w:r>
    </w:p>
    <w:p>
      <w:pPr>
        <w:spacing w:line="420" w:lineRule="exact"/>
        <w:ind w:firstLine="480" w:firstLineChars="200"/>
        <w:rPr>
          <w:rFonts w:ascii="宋体" w:hAnsi="宋体"/>
          <w:sz w:val="24"/>
          <w:szCs w:val="24"/>
        </w:rPr>
      </w:pPr>
      <w:r>
        <w:rPr>
          <w:rFonts w:hint="eastAsia" w:ascii="宋体" w:hAnsi="宋体"/>
          <w:sz w:val="24"/>
          <w:szCs w:val="24"/>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jc w:val="center"/>
              <w:rPr>
                <w:rFonts w:ascii="宋体" w:hAnsi="宋体"/>
                <w:sz w:val="24"/>
                <w:szCs w:val="24"/>
              </w:rPr>
            </w:pPr>
            <w:r>
              <w:rPr>
                <w:rFonts w:hint="eastAsia" w:ascii="宋体" w:hAnsi="宋体"/>
                <w:sz w:val="24"/>
                <w:szCs w:val="24"/>
              </w:rPr>
              <w:t>标的名称</w:t>
            </w:r>
          </w:p>
        </w:tc>
        <w:tc>
          <w:tcPr>
            <w:tcW w:w="993" w:type="dxa"/>
            <w:vAlign w:val="center"/>
          </w:tcPr>
          <w:p>
            <w:pPr>
              <w:jc w:val="center"/>
              <w:rPr>
                <w:rFonts w:ascii="宋体" w:hAnsi="宋体"/>
                <w:sz w:val="24"/>
                <w:szCs w:val="24"/>
              </w:rPr>
            </w:pPr>
            <w:r>
              <w:rPr>
                <w:rFonts w:hint="eastAsia" w:ascii="宋体" w:hAnsi="宋体"/>
                <w:sz w:val="24"/>
                <w:szCs w:val="24"/>
              </w:rPr>
              <w:t>品牌</w:t>
            </w:r>
          </w:p>
        </w:tc>
        <w:tc>
          <w:tcPr>
            <w:tcW w:w="1680" w:type="dxa"/>
            <w:vAlign w:val="center"/>
          </w:tcPr>
          <w:p>
            <w:pPr>
              <w:jc w:val="center"/>
              <w:rPr>
                <w:rFonts w:ascii="宋体" w:hAnsi="宋体"/>
                <w:sz w:val="24"/>
                <w:szCs w:val="24"/>
              </w:rPr>
            </w:pPr>
            <w:r>
              <w:rPr>
                <w:rFonts w:hint="eastAsia" w:ascii="宋体" w:hAnsi="宋体"/>
                <w:sz w:val="24"/>
                <w:szCs w:val="24"/>
              </w:rPr>
              <w:t>型号、配置</w:t>
            </w:r>
          </w:p>
        </w:tc>
        <w:tc>
          <w:tcPr>
            <w:tcW w:w="1050" w:type="dxa"/>
            <w:vAlign w:val="center"/>
          </w:tcPr>
          <w:p>
            <w:pPr>
              <w:jc w:val="center"/>
              <w:rPr>
                <w:rFonts w:ascii="宋体" w:hAnsi="宋体"/>
                <w:sz w:val="24"/>
                <w:szCs w:val="24"/>
              </w:rPr>
            </w:pPr>
            <w:r>
              <w:rPr>
                <w:rFonts w:hint="eastAsia" w:ascii="宋体" w:hAnsi="宋体"/>
                <w:sz w:val="24"/>
                <w:szCs w:val="24"/>
              </w:rPr>
              <w:t>出厂地</w:t>
            </w:r>
          </w:p>
        </w:tc>
        <w:tc>
          <w:tcPr>
            <w:tcW w:w="840" w:type="dxa"/>
            <w:vAlign w:val="center"/>
          </w:tcPr>
          <w:p>
            <w:pPr>
              <w:jc w:val="center"/>
              <w:rPr>
                <w:rFonts w:ascii="宋体" w:hAnsi="宋体"/>
                <w:sz w:val="24"/>
                <w:szCs w:val="24"/>
              </w:rPr>
            </w:pPr>
            <w:r>
              <w:rPr>
                <w:rFonts w:hint="eastAsia" w:ascii="宋体" w:hAnsi="宋体"/>
                <w:sz w:val="24"/>
                <w:szCs w:val="24"/>
              </w:rPr>
              <w:t>数量</w:t>
            </w:r>
          </w:p>
        </w:tc>
        <w:tc>
          <w:tcPr>
            <w:tcW w:w="840" w:type="dxa"/>
            <w:vAlign w:val="center"/>
          </w:tcPr>
          <w:p>
            <w:pPr>
              <w:jc w:val="center"/>
              <w:rPr>
                <w:rFonts w:ascii="宋体" w:hAnsi="宋体"/>
                <w:sz w:val="24"/>
                <w:szCs w:val="24"/>
              </w:rPr>
            </w:pPr>
            <w:r>
              <w:rPr>
                <w:rFonts w:hint="eastAsia" w:ascii="宋体" w:hAnsi="宋体"/>
                <w:sz w:val="24"/>
                <w:szCs w:val="24"/>
              </w:rPr>
              <w:t>单价</w:t>
            </w:r>
          </w:p>
        </w:tc>
        <w:tc>
          <w:tcPr>
            <w:tcW w:w="2100" w:type="dxa"/>
            <w:vAlign w:val="center"/>
          </w:tcPr>
          <w:p>
            <w:pPr>
              <w:jc w:val="center"/>
              <w:rPr>
                <w:rFonts w:ascii="宋体" w:hAnsi="宋体"/>
                <w:sz w:val="24"/>
                <w:szCs w:val="24"/>
              </w:rPr>
            </w:pPr>
            <w:r>
              <w:rPr>
                <w:rFonts w:hint="eastAsia" w:ascii="宋体" w:hAnsi="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pPr>
              <w:rPr>
                <w:rFonts w:ascii="宋体" w:hAnsi="宋体"/>
                <w:sz w:val="24"/>
                <w:szCs w:val="24"/>
              </w:rPr>
            </w:pPr>
          </w:p>
        </w:tc>
        <w:tc>
          <w:tcPr>
            <w:tcW w:w="993" w:type="dxa"/>
          </w:tcPr>
          <w:p>
            <w:pPr>
              <w:rPr>
                <w:rFonts w:ascii="宋体" w:hAnsi="宋体"/>
                <w:sz w:val="24"/>
                <w:szCs w:val="24"/>
              </w:rPr>
            </w:pPr>
          </w:p>
        </w:tc>
        <w:tc>
          <w:tcPr>
            <w:tcW w:w="1680" w:type="dxa"/>
            <w:vAlign w:val="center"/>
          </w:tcPr>
          <w:p>
            <w:pPr>
              <w:rPr>
                <w:rFonts w:ascii="宋体" w:hAnsi="宋体"/>
                <w:b/>
                <w:sz w:val="24"/>
                <w:szCs w:val="24"/>
              </w:rPr>
            </w:pPr>
          </w:p>
        </w:tc>
        <w:tc>
          <w:tcPr>
            <w:tcW w:w="1050" w:type="dxa"/>
          </w:tcPr>
          <w:p>
            <w:pPr>
              <w:rPr>
                <w:rFonts w:ascii="宋体" w:hAnsi="宋体"/>
                <w:sz w:val="24"/>
                <w:szCs w:val="24"/>
              </w:rPr>
            </w:pPr>
          </w:p>
        </w:tc>
        <w:tc>
          <w:tcPr>
            <w:tcW w:w="840" w:type="dxa"/>
          </w:tcPr>
          <w:p>
            <w:pPr>
              <w:rPr>
                <w:rFonts w:ascii="宋体" w:hAnsi="宋体"/>
                <w:sz w:val="24"/>
                <w:szCs w:val="24"/>
              </w:rPr>
            </w:pPr>
          </w:p>
        </w:tc>
        <w:tc>
          <w:tcPr>
            <w:tcW w:w="840" w:type="dxa"/>
          </w:tcPr>
          <w:p>
            <w:pPr>
              <w:rPr>
                <w:rFonts w:ascii="宋体" w:hAnsi="宋体"/>
                <w:sz w:val="24"/>
                <w:szCs w:val="24"/>
              </w:rPr>
            </w:pPr>
          </w:p>
        </w:tc>
        <w:tc>
          <w:tcPr>
            <w:tcW w:w="2100"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jc w:val="center"/>
              <w:rPr>
                <w:rFonts w:ascii="宋体" w:hAnsi="宋体"/>
                <w:sz w:val="24"/>
                <w:szCs w:val="24"/>
              </w:rPr>
            </w:pPr>
            <w:r>
              <w:rPr>
                <w:rFonts w:hint="eastAsia" w:ascii="宋体" w:hAnsi="宋体"/>
                <w:sz w:val="24"/>
                <w:szCs w:val="24"/>
              </w:rPr>
              <w:t>增补金额（含税）</w:t>
            </w:r>
          </w:p>
        </w:tc>
        <w:tc>
          <w:tcPr>
            <w:tcW w:w="7503" w:type="dxa"/>
            <w:gridSpan w:val="6"/>
            <w:vAlign w:val="center"/>
          </w:tcPr>
          <w:p>
            <w:pPr>
              <w:rPr>
                <w:rFonts w:ascii="宋体" w:hAnsi="宋体"/>
                <w:sz w:val="24"/>
                <w:szCs w:val="24"/>
              </w:rPr>
            </w:pPr>
            <w:r>
              <w:rPr>
                <w:rFonts w:hint="eastAsia" w:ascii="宋体" w:hAnsi="宋体"/>
                <w:sz w:val="24"/>
                <w:szCs w:val="24"/>
              </w:rPr>
              <w:t>人民币（大写）：元整（</w:t>
            </w:r>
            <w:r>
              <w:rPr>
                <w:rFonts w:hint="eastAsia" w:ascii="宋体" w:hAnsi="宋体" w:cs="仿宋"/>
                <w:sz w:val="24"/>
                <w:szCs w:val="24"/>
              </w:rPr>
              <w:t>￥</w:t>
            </w:r>
            <w:r>
              <w:rPr>
                <w:rFonts w:hint="eastAsia" w:ascii="宋体" w:hAnsi="宋体"/>
                <w:sz w:val="24"/>
                <w:szCs w:val="24"/>
              </w:rPr>
              <w:t>）</w:t>
            </w:r>
          </w:p>
        </w:tc>
      </w:tr>
    </w:tbl>
    <w:p>
      <w:pPr>
        <w:ind w:firstLine="480" w:firstLineChars="200"/>
        <w:rPr>
          <w:rFonts w:ascii="宋体" w:hAnsi="宋体"/>
          <w:sz w:val="24"/>
          <w:szCs w:val="24"/>
        </w:rPr>
      </w:pPr>
      <w:r>
        <w:rPr>
          <w:rFonts w:hint="eastAsia" w:ascii="宋体" w:hAnsi="宋体"/>
          <w:sz w:val="24"/>
          <w:szCs w:val="24"/>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pPr>
              <w:jc w:val="center"/>
              <w:rPr>
                <w:rFonts w:ascii="宋体" w:hAnsi="宋体"/>
                <w:sz w:val="24"/>
                <w:szCs w:val="24"/>
              </w:rPr>
            </w:pPr>
            <w:r>
              <w:rPr>
                <w:rFonts w:hint="eastAsia" w:ascii="宋体" w:hAnsi="宋体"/>
                <w:sz w:val="24"/>
                <w:szCs w:val="24"/>
              </w:rPr>
              <w:t>标的名称</w:t>
            </w:r>
          </w:p>
        </w:tc>
        <w:tc>
          <w:tcPr>
            <w:tcW w:w="993" w:type="dxa"/>
            <w:vAlign w:val="center"/>
          </w:tcPr>
          <w:p>
            <w:pPr>
              <w:jc w:val="center"/>
              <w:rPr>
                <w:rFonts w:ascii="宋体" w:hAnsi="宋体"/>
                <w:sz w:val="24"/>
                <w:szCs w:val="24"/>
              </w:rPr>
            </w:pPr>
            <w:r>
              <w:rPr>
                <w:rFonts w:hint="eastAsia" w:ascii="宋体" w:hAnsi="宋体"/>
                <w:sz w:val="24"/>
                <w:szCs w:val="24"/>
              </w:rPr>
              <w:t>品牌</w:t>
            </w:r>
          </w:p>
        </w:tc>
        <w:tc>
          <w:tcPr>
            <w:tcW w:w="1680" w:type="dxa"/>
            <w:vAlign w:val="center"/>
          </w:tcPr>
          <w:p>
            <w:pPr>
              <w:jc w:val="center"/>
              <w:rPr>
                <w:rFonts w:ascii="宋体" w:hAnsi="宋体"/>
                <w:sz w:val="24"/>
                <w:szCs w:val="24"/>
              </w:rPr>
            </w:pPr>
            <w:r>
              <w:rPr>
                <w:rFonts w:hint="eastAsia" w:ascii="宋体" w:hAnsi="宋体"/>
                <w:sz w:val="24"/>
                <w:szCs w:val="24"/>
              </w:rPr>
              <w:t>型号、配置</w:t>
            </w:r>
          </w:p>
        </w:tc>
        <w:tc>
          <w:tcPr>
            <w:tcW w:w="1050" w:type="dxa"/>
            <w:vAlign w:val="center"/>
          </w:tcPr>
          <w:p>
            <w:pPr>
              <w:jc w:val="center"/>
              <w:rPr>
                <w:rFonts w:ascii="宋体" w:hAnsi="宋体"/>
                <w:sz w:val="24"/>
                <w:szCs w:val="24"/>
              </w:rPr>
            </w:pPr>
            <w:r>
              <w:rPr>
                <w:rFonts w:hint="eastAsia" w:ascii="宋体" w:hAnsi="宋体"/>
                <w:sz w:val="24"/>
                <w:szCs w:val="24"/>
              </w:rPr>
              <w:t>出厂地</w:t>
            </w:r>
          </w:p>
        </w:tc>
        <w:tc>
          <w:tcPr>
            <w:tcW w:w="840" w:type="dxa"/>
            <w:vAlign w:val="center"/>
          </w:tcPr>
          <w:p>
            <w:pPr>
              <w:jc w:val="center"/>
              <w:rPr>
                <w:rFonts w:ascii="宋体" w:hAnsi="宋体"/>
                <w:sz w:val="24"/>
                <w:szCs w:val="24"/>
              </w:rPr>
            </w:pPr>
            <w:r>
              <w:rPr>
                <w:rFonts w:hint="eastAsia" w:ascii="宋体" w:hAnsi="宋体"/>
                <w:sz w:val="24"/>
                <w:szCs w:val="24"/>
              </w:rPr>
              <w:t>数量</w:t>
            </w:r>
          </w:p>
        </w:tc>
        <w:tc>
          <w:tcPr>
            <w:tcW w:w="840" w:type="dxa"/>
            <w:vAlign w:val="center"/>
          </w:tcPr>
          <w:p>
            <w:pPr>
              <w:jc w:val="center"/>
              <w:rPr>
                <w:rFonts w:ascii="宋体" w:hAnsi="宋体"/>
                <w:sz w:val="24"/>
                <w:szCs w:val="24"/>
              </w:rPr>
            </w:pPr>
            <w:r>
              <w:rPr>
                <w:rFonts w:hint="eastAsia" w:ascii="宋体" w:hAnsi="宋体"/>
                <w:sz w:val="24"/>
                <w:szCs w:val="24"/>
              </w:rPr>
              <w:t>单价</w:t>
            </w:r>
          </w:p>
        </w:tc>
        <w:tc>
          <w:tcPr>
            <w:tcW w:w="2100" w:type="dxa"/>
            <w:vAlign w:val="center"/>
          </w:tcPr>
          <w:p>
            <w:pPr>
              <w:jc w:val="center"/>
              <w:rPr>
                <w:rFonts w:ascii="宋体" w:hAnsi="宋体"/>
                <w:sz w:val="24"/>
                <w:szCs w:val="24"/>
              </w:rPr>
            </w:pPr>
            <w:r>
              <w:rPr>
                <w:rFonts w:hint="eastAsia" w:ascii="宋体" w:hAnsi="宋体"/>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pPr>
              <w:rPr>
                <w:rFonts w:ascii="宋体" w:hAnsi="宋体"/>
                <w:sz w:val="24"/>
                <w:szCs w:val="24"/>
              </w:rPr>
            </w:pPr>
          </w:p>
        </w:tc>
        <w:tc>
          <w:tcPr>
            <w:tcW w:w="993" w:type="dxa"/>
          </w:tcPr>
          <w:p>
            <w:pPr>
              <w:rPr>
                <w:rFonts w:ascii="宋体" w:hAnsi="宋体"/>
                <w:sz w:val="24"/>
                <w:szCs w:val="24"/>
              </w:rPr>
            </w:pPr>
          </w:p>
        </w:tc>
        <w:tc>
          <w:tcPr>
            <w:tcW w:w="1680" w:type="dxa"/>
            <w:vAlign w:val="center"/>
          </w:tcPr>
          <w:p>
            <w:pPr>
              <w:rPr>
                <w:rFonts w:ascii="宋体" w:hAnsi="宋体"/>
                <w:b/>
                <w:sz w:val="24"/>
                <w:szCs w:val="24"/>
              </w:rPr>
            </w:pPr>
          </w:p>
        </w:tc>
        <w:tc>
          <w:tcPr>
            <w:tcW w:w="1050" w:type="dxa"/>
          </w:tcPr>
          <w:p>
            <w:pPr>
              <w:rPr>
                <w:rFonts w:ascii="宋体" w:hAnsi="宋体"/>
                <w:sz w:val="24"/>
                <w:szCs w:val="24"/>
              </w:rPr>
            </w:pPr>
          </w:p>
        </w:tc>
        <w:tc>
          <w:tcPr>
            <w:tcW w:w="840" w:type="dxa"/>
          </w:tcPr>
          <w:p>
            <w:pPr>
              <w:rPr>
                <w:rFonts w:ascii="宋体" w:hAnsi="宋体"/>
                <w:sz w:val="24"/>
                <w:szCs w:val="24"/>
              </w:rPr>
            </w:pPr>
          </w:p>
        </w:tc>
        <w:tc>
          <w:tcPr>
            <w:tcW w:w="840" w:type="dxa"/>
          </w:tcPr>
          <w:p>
            <w:pPr>
              <w:rPr>
                <w:rFonts w:ascii="宋体" w:hAnsi="宋体"/>
                <w:sz w:val="24"/>
                <w:szCs w:val="24"/>
              </w:rPr>
            </w:pPr>
          </w:p>
        </w:tc>
        <w:tc>
          <w:tcPr>
            <w:tcW w:w="2100" w:type="dxa"/>
          </w:tcPr>
          <w:p>
            <w:pP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pPr>
              <w:jc w:val="center"/>
              <w:rPr>
                <w:rFonts w:ascii="宋体" w:hAnsi="宋体"/>
                <w:sz w:val="24"/>
                <w:szCs w:val="24"/>
              </w:rPr>
            </w:pPr>
            <w:r>
              <w:rPr>
                <w:rFonts w:hint="eastAsia" w:ascii="宋体" w:hAnsi="宋体"/>
                <w:sz w:val="24"/>
                <w:szCs w:val="24"/>
              </w:rPr>
              <w:t>删减金额（含税）</w:t>
            </w:r>
          </w:p>
        </w:tc>
        <w:tc>
          <w:tcPr>
            <w:tcW w:w="7503" w:type="dxa"/>
            <w:gridSpan w:val="6"/>
            <w:vAlign w:val="center"/>
          </w:tcPr>
          <w:p>
            <w:pPr>
              <w:rPr>
                <w:rFonts w:ascii="宋体" w:hAnsi="宋体"/>
                <w:sz w:val="24"/>
                <w:szCs w:val="24"/>
              </w:rPr>
            </w:pPr>
            <w:r>
              <w:rPr>
                <w:rFonts w:hint="eastAsia" w:ascii="宋体" w:hAnsi="宋体"/>
                <w:sz w:val="24"/>
                <w:szCs w:val="24"/>
              </w:rPr>
              <w:t>人民币（大写）：元整（</w:t>
            </w:r>
            <w:r>
              <w:rPr>
                <w:rFonts w:hint="eastAsia" w:ascii="宋体" w:hAnsi="宋体" w:cs="仿宋"/>
                <w:sz w:val="24"/>
                <w:szCs w:val="24"/>
              </w:rPr>
              <w:t>￥</w:t>
            </w:r>
            <w:r>
              <w:rPr>
                <w:rFonts w:hint="eastAsia" w:ascii="宋体" w:hAnsi="宋体"/>
                <w:sz w:val="24"/>
                <w:szCs w:val="24"/>
              </w:rPr>
              <w:t>）</w:t>
            </w:r>
          </w:p>
        </w:tc>
      </w:tr>
    </w:tbl>
    <w:p>
      <w:pPr>
        <w:spacing w:line="420" w:lineRule="exact"/>
        <w:ind w:firstLine="439" w:firstLineChars="183"/>
        <w:rPr>
          <w:rFonts w:ascii="宋体" w:hAnsi="宋体"/>
          <w:sz w:val="24"/>
          <w:szCs w:val="24"/>
        </w:rPr>
      </w:pPr>
      <w:r>
        <w:rPr>
          <w:rFonts w:hint="eastAsia" w:ascii="宋体" w:hAnsi="宋体"/>
          <w:sz w:val="24"/>
          <w:szCs w:val="24"/>
        </w:rPr>
        <w:t>三、合同结算金额由人民币（大写）：元整（</w:t>
      </w:r>
      <w:r>
        <w:rPr>
          <w:rFonts w:hint="eastAsia" w:ascii="宋体" w:hAnsi="宋体" w:cs="仿宋"/>
          <w:sz w:val="24"/>
          <w:szCs w:val="24"/>
        </w:rPr>
        <w:t>￥</w:t>
      </w:r>
      <w:r>
        <w:rPr>
          <w:rFonts w:hint="eastAsia" w:ascii="宋体" w:hAnsi="宋体"/>
          <w:sz w:val="24"/>
          <w:szCs w:val="24"/>
        </w:rPr>
        <w:t>）变更为人民币（大写）：元整（</w:t>
      </w:r>
      <w:r>
        <w:rPr>
          <w:rFonts w:hint="eastAsia" w:ascii="宋体" w:hAnsi="宋体" w:cs="仿宋"/>
          <w:sz w:val="24"/>
          <w:szCs w:val="24"/>
        </w:rPr>
        <w:t>￥</w:t>
      </w:r>
      <w:r>
        <w:rPr>
          <w:rFonts w:hint="eastAsia" w:ascii="宋体" w:hAnsi="宋体"/>
          <w:sz w:val="24"/>
          <w:szCs w:val="24"/>
        </w:rPr>
        <w:t>）。</w:t>
      </w:r>
    </w:p>
    <w:p>
      <w:pPr>
        <w:spacing w:line="420" w:lineRule="exact"/>
        <w:ind w:firstLine="439" w:firstLineChars="183"/>
        <w:rPr>
          <w:rFonts w:ascii="宋体" w:hAnsi="宋体"/>
          <w:sz w:val="24"/>
          <w:szCs w:val="24"/>
        </w:rPr>
      </w:pPr>
      <w:r>
        <w:rPr>
          <w:rFonts w:hint="eastAsia" w:ascii="宋体" w:hAnsi="宋体"/>
          <w:sz w:val="24"/>
          <w:szCs w:val="24"/>
        </w:rPr>
        <w:t>四、合同其它内容保持不变。</w:t>
      </w:r>
    </w:p>
    <w:p>
      <w:pPr>
        <w:spacing w:line="420" w:lineRule="exact"/>
        <w:ind w:firstLine="439" w:firstLineChars="183"/>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pPr>
        <w:pStyle w:val="18"/>
        <w:spacing w:before="75" w:after="75" w:line="360" w:lineRule="auto"/>
        <w:ind w:firstLine="480"/>
        <w:rPr>
          <w:rFonts w:ascii="宋体" w:hAnsi="宋体"/>
          <w:szCs w:val="24"/>
        </w:rPr>
      </w:pPr>
      <w:r>
        <w:rPr>
          <w:rFonts w:hint="eastAsia" w:ascii="宋体" w:hAnsi="宋体"/>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pPr>
        <w:pStyle w:val="18"/>
        <w:spacing w:before="75" w:after="75" w:line="360" w:lineRule="auto"/>
        <w:rPr>
          <w:rFonts w:ascii="宋体" w:hAnsi="宋体"/>
          <w:szCs w:val="24"/>
        </w:rPr>
      </w:pPr>
      <w:r>
        <w:rPr>
          <w:rFonts w:ascii="宋体" w:hAnsi="宋体"/>
          <w:szCs w:val="24"/>
        </w:rPr>
        <w:t> </w:t>
      </w:r>
    </w:p>
    <w:p>
      <w:pPr>
        <w:spacing w:line="480" w:lineRule="exact"/>
        <w:jc w:val="left"/>
        <w:rPr>
          <w:rFonts w:ascii="宋体" w:hAnsi="宋体"/>
          <w:sz w:val="24"/>
          <w:szCs w:val="24"/>
        </w:rPr>
      </w:pPr>
    </w:p>
    <w:p>
      <w:pPr>
        <w:pStyle w:val="18"/>
        <w:spacing w:before="75" w:after="75" w:line="360" w:lineRule="auto"/>
        <w:rPr>
          <w:rFonts w:ascii="宋体" w:hAnsi="宋体"/>
          <w:szCs w:val="24"/>
        </w:rPr>
      </w:pPr>
    </w:p>
    <w:p>
      <w:pPr>
        <w:pStyle w:val="18"/>
        <w:spacing w:before="75" w:after="75" w:line="360" w:lineRule="auto"/>
        <w:rPr>
          <w:rFonts w:ascii="宋体" w:hAnsi="宋体"/>
          <w:szCs w:val="24"/>
        </w:rPr>
      </w:pPr>
    </w:p>
    <w:p>
      <w:pPr>
        <w:pStyle w:val="18"/>
        <w:spacing w:before="75" w:after="240" w:line="360" w:lineRule="auto"/>
        <w:rPr>
          <w:rFonts w:ascii="宋体" w:hAnsi="宋体"/>
          <w:szCs w:val="24"/>
        </w:rPr>
      </w:pPr>
      <w:r>
        <w:rPr>
          <w:rFonts w:ascii="宋体" w:hAnsi="宋体"/>
          <w:szCs w:val="24"/>
        </w:rPr>
        <w:t>                                                                          </w:t>
      </w:r>
    </w:p>
    <w:p>
      <w:pPr>
        <w:rPr>
          <w:rFonts w:ascii="宋体" w:hAnsi="宋体"/>
        </w:rPr>
      </w:pPr>
    </w:p>
    <w:p>
      <w:pPr>
        <w:pStyle w:val="18"/>
        <w:spacing w:before="75" w:after="75" w:line="360" w:lineRule="auto"/>
        <w:rPr>
          <w:rFonts w:ascii="宋体" w:hAnsi="宋体"/>
          <w:szCs w:val="24"/>
        </w:rPr>
      </w:pPr>
    </w:p>
    <w:p>
      <w:pPr>
        <w:pStyle w:val="18"/>
        <w:spacing w:before="75" w:after="240" w:line="360" w:lineRule="auto"/>
        <w:rPr>
          <w:rFonts w:ascii="宋体" w:hAnsi="宋体"/>
          <w:szCs w:val="24"/>
        </w:rPr>
      </w:pPr>
      <w:r>
        <w:rPr>
          <w:rFonts w:ascii="宋体" w:hAnsi="宋体"/>
          <w:szCs w:val="24"/>
        </w:rPr>
        <w:t>                                                                          </w:t>
      </w:r>
    </w:p>
    <w:p>
      <w:pPr>
        <w:pStyle w:val="18"/>
        <w:spacing w:before="75" w:after="75"/>
        <w:rPr>
          <w:rFonts w:ascii="宋体" w:hAnsi="宋体"/>
          <w:szCs w:val="24"/>
        </w:rPr>
      </w:pPr>
      <w:r>
        <w:rPr>
          <w:rFonts w:ascii="宋体" w:hAnsi="宋体"/>
          <w:szCs w:val="24"/>
        </w:rPr>
        <w:t>                                                                          </w:t>
      </w: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r>
        <w:rPr>
          <w:rFonts w:hint="eastAsia" w:ascii="宋体" w:hAnsi="宋体"/>
          <w:b/>
          <w:sz w:val="32"/>
        </w:rPr>
        <w:t>福建农林大学物资设备验收单（版本：V</w:t>
      </w:r>
      <w:r>
        <w:rPr>
          <w:rFonts w:ascii="宋体" w:hAnsi="宋体"/>
          <w:b/>
          <w:sz w:val="32"/>
        </w:rPr>
        <w:t>8</w:t>
      </w:r>
      <w:r>
        <w:rPr>
          <w:rFonts w:hint="eastAsia" w:ascii="宋体" w:hAnsi="宋体"/>
          <w:b/>
          <w:sz w:val="32"/>
        </w:rPr>
        <w:t>）</w:t>
      </w:r>
    </w:p>
    <w:tbl>
      <w:tblPr>
        <w:tblStyle w:val="21"/>
        <w:tblW w:w="504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58"/>
        <w:gridCol w:w="201"/>
        <w:gridCol w:w="1012"/>
        <w:gridCol w:w="1504"/>
        <w:gridCol w:w="1931"/>
        <w:gridCol w:w="885"/>
        <w:gridCol w:w="501"/>
        <w:gridCol w:w="88"/>
        <w:gridCol w:w="783"/>
        <w:gridCol w:w="865"/>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trPr>
        <w:tc>
          <w:tcPr>
            <w:tcW w:w="925" w:type="pct"/>
            <w:gridSpan w:val="4"/>
            <w:vAlign w:val="center"/>
          </w:tcPr>
          <w:p>
            <w:pPr>
              <w:spacing w:line="440" w:lineRule="exact"/>
              <w:jc w:val="center"/>
              <w:rPr>
                <w:rFonts w:ascii="宋体" w:hAnsi="宋体"/>
                <w:sz w:val="24"/>
                <w:szCs w:val="24"/>
              </w:rPr>
            </w:pPr>
            <w:r>
              <w:rPr>
                <w:rFonts w:hint="eastAsia" w:ascii="宋体" w:hAnsi="宋体"/>
                <w:sz w:val="24"/>
                <w:szCs w:val="24"/>
              </w:rPr>
              <w:t>项目编号</w:t>
            </w:r>
          </w:p>
        </w:tc>
        <w:tc>
          <w:tcPr>
            <w:tcW w:w="807" w:type="pct"/>
            <w:vAlign w:val="center"/>
          </w:tcPr>
          <w:p>
            <w:pPr>
              <w:spacing w:line="440" w:lineRule="exact"/>
              <w:jc w:val="center"/>
              <w:rPr>
                <w:rFonts w:ascii="宋体" w:hAnsi="宋体"/>
                <w:sz w:val="24"/>
                <w:szCs w:val="24"/>
              </w:rPr>
            </w:pPr>
          </w:p>
        </w:tc>
        <w:tc>
          <w:tcPr>
            <w:tcW w:w="1036" w:type="pct"/>
            <w:vAlign w:val="center"/>
          </w:tcPr>
          <w:p>
            <w:pPr>
              <w:spacing w:line="440" w:lineRule="exact"/>
              <w:jc w:val="center"/>
              <w:rPr>
                <w:rFonts w:ascii="宋体" w:hAnsi="宋体"/>
                <w:sz w:val="24"/>
                <w:szCs w:val="24"/>
              </w:rPr>
            </w:pPr>
            <w:r>
              <w:rPr>
                <w:rFonts w:hint="eastAsia" w:ascii="宋体" w:hAnsi="宋体"/>
                <w:sz w:val="24"/>
                <w:szCs w:val="24"/>
              </w:rPr>
              <w:t>合同签订日期</w:t>
            </w:r>
          </w:p>
        </w:tc>
        <w:tc>
          <w:tcPr>
            <w:tcW w:w="475" w:type="pct"/>
            <w:vAlign w:val="center"/>
          </w:tcPr>
          <w:p>
            <w:pPr>
              <w:spacing w:line="440" w:lineRule="exact"/>
              <w:jc w:val="center"/>
              <w:rPr>
                <w:rFonts w:ascii="宋体" w:hAnsi="宋体"/>
                <w:sz w:val="24"/>
                <w:szCs w:val="24"/>
              </w:rPr>
            </w:pPr>
          </w:p>
        </w:tc>
        <w:tc>
          <w:tcPr>
            <w:tcW w:w="736" w:type="pct"/>
            <w:gridSpan w:val="3"/>
            <w:vAlign w:val="center"/>
          </w:tcPr>
          <w:p>
            <w:pPr>
              <w:spacing w:line="440" w:lineRule="exact"/>
              <w:jc w:val="center"/>
              <w:rPr>
                <w:rFonts w:ascii="宋体" w:hAnsi="宋体"/>
                <w:sz w:val="24"/>
                <w:szCs w:val="24"/>
              </w:rPr>
            </w:pPr>
            <w:r>
              <w:rPr>
                <w:rFonts w:hint="eastAsia" w:ascii="宋体" w:hAnsi="宋体"/>
                <w:sz w:val="24"/>
                <w:szCs w:val="24"/>
              </w:rPr>
              <w:t>提交校</w:t>
            </w:r>
            <w:r>
              <w:rPr>
                <w:rFonts w:ascii="宋体" w:hAnsi="宋体"/>
                <w:sz w:val="24"/>
                <w:szCs w:val="24"/>
              </w:rPr>
              <w:t>级</w:t>
            </w:r>
            <w:r>
              <w:rPr>
                <w:rFonts w:hint="eastAsia" w:ascii="宋体" w:hAnsi="宋体"/>
                <w:sz w:val="24"/>
                <w:szCs w:val="24"/>
              </w:rPr>
              <w:t>验收日期</w:t>
            </w:r>
          </w:p>
        </w:tc>
        <w:tc>
          <w:tcPr>
            <w:tcW w:w="1022" w:type="pct"/>
            <w:gridSpan w:val="2"/>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243" w:type="pct"/>
            <w:vMerge w:val="restart"/>
            <w:vAlign w:val="center"/>
          </w:tcPr>
          <w:p>
            <w:pPr>
              <w:spacing w:line="440" w:lineRule="exact"/>
              <w:jc w:val="center"/>
              <w:rPr>
                <w:rFonts w:ascii="宋体" w:hAnsi="宋体"/>
                <w:sz w:val="24"/>
                <w:szCs w:val="24"/>
              </w:rPr>
            </w:pPr>
            <w:r>
              <w:rPr>
                <w:rFonts w:hint="eastAsia" w:ascii="宋体" w:hAnsi="宋体"/>
                <w:sz w:val="24"/>
                <w:szCs w:val="24"/>
              </w:rPr>
              <w:t>供货</w:t>
            </w:r>
          </w:p>
          <w:p>
            <w:pPr>
              <w:spacing w:line="440" w:lineRule="exact"/>
              <w:jc w:val="center"/>
              <w:rPr>
                <w:rFonts w:ascii="宋体" w:hAnsi="宋体"/>
                <w:sz w:val="24"/>
                <w:szCs w:val="24"/>
              </w:rPr>
            </w:pPr>
            <w:r>
              <w:rPr>
                <w:rFonts w:hint="eastAsia" w:ascii="宋体" w:hAnsi="宋体"/>
                <w:sz w:val="24"/>
                <w:szCs w:val="24"/>
              </w:rPr>
              <w:t>单位</w:t>
            </w:r>
          </w:p>
        </w:tc>
        <w:tc>
          <w:tcPr>
            <w:tcW w:w="682" w:type="pct"/>
            <w:gridSpan w:val="3"/>
            <w:vAlign w:val="center"/>
          </w:tcPr>
          <w:p>
            <w:pPr>
              <w:spacing w:line="440" w:lineRule="exact"/>
              <w:jc w:val="center"/>
              <w:rPr>
                <w:rFonts w:ascii="宋体" w:hAnsi="宋体"/>
                <w:sz w:val="24"/>
                <w:szCs w:val="24"/>
              </w:rPr>
            </w:pPr>
            <w:r>
              <w:rPr>
                <w:rFonts w:hint="eastAsia" w:ascii="宋体" w:hAnsi="宋体"/>
                <w:sz w:val="24"/>
                <w:szCs w:val="24"/>
              </w:rPr>
              <w:t>单位名称</w:t>
            </w:r>
          </w:p>
        </w:tc>
        <w:tc>
          <w:tcPr>
            <w:tcW w:w="1842" w:type="pct"/>
            <w:gridSpan w:val="2"/>
            <w:vAlign w:val="center"/>
          </w:tcPr>
          <w:p>
            <w:pPr>
              <w:spacing w:line="440" w:lineRule="exact"/>
              <w:jc w:val="center"/>
              <w:rPr>
                <w:rFonts w:ascii="宋体" w:hAnsi="宋体"/>
                <w:sz w:val="24"/>
                <w:szCs w:val="24"/>
              </w:rPr>
            </w:pPr>
          </w:p>
        </w:tc>
        <w:tc>
          <w:tcPr>
            <w:tcW w:w="475" w:type="pct"/>
            <w:vMerge w:val="restart"/>
            <w:tcBorders>
              <w:right w:val="single" w:color="auto" w:sz="4" w:space="0"/>
            </w:tcBorders>
            <w:vAlign w:val="center"/>
          </w:tcPr>
          <w:p>
            <w:pPr>
              <w:spacing w:line="440" w:lineRule="exact"/>
              <w:jc w:val="center"/>
              <w:rPr>
                <w:rFonts w:ascii="宋体" w:hAnsi="宋体"/>
                <w:sz w:val="24"/>
                <w:szCs w:val="24"/>
              </w:rPr>
            </w:pPr>
          </w:p>
          <w:p>
            <w:pPr>
              <w:spacing w:line="440" w:lineRule="exact"/>
              <w:jc w:val="center"/>
              <w:rPr>
                <w:rFonts w:ascii="宋体" w:hAnsi="宋体"/>
                <w:sz w:val="24"/>
                <w:szCs w:val="24"/>
              </w:rPr>
            </w:pPr>
            <w:r>
              <w:rPr>
                <w:rFonts w:hint="eastAsia" w:ascii="宋体" w:hAnsi="宋体"/>
                <w:sz w:val="24"/>
                <w:szCs w:val="24"/>
              </w:rPr>
              <w:t>采购</w:t>
            </w:r>
          </w:p>
          <w:p>
            <w:pPr>
              <w:spacing w:line="440" w:lineRule="exact"/>
              <w:jc w:val="center"/>
              <w:rPr>
                <w:rFonts w:ascii="宋体" w:hAnsi="宋体"/>
                <w:sz w:val="24"/>
                <w:szCs w:val="24"/>
              </w:rPr>
            </w:pPr>
            <w:r>
              <w:rPr>
                <w:rFonts w:hint="eastAsia" w:ascii="宋体" w:hAnsi="宋体"/>
                <w:sz w:val="24"/>
                <w:szCs w:val="24"/>
              </w:rPr>
              <w:t>单位</w:t>
            </w:r>
          </w:p>
          <w:p>
            <w:pPr>
              <w:spacing w:line="440" w:lineRule="exact"/>
              <w:jc w:val="center"/>
              <w:rPr>
                <w:rFonts w:ascii="宋体" w:hAnsi="宋体"/>
                <w:sz w:val="24"/>
                <w:szCs w:val="24"/>
              </w:rPr>
            </w:pPr>
          </w:p>
        </w:tc>
        <w:tc>
          <w:tcPr>
            <w:tcW w:w="736" w:type="pct"/>
            <w:gridSpan w:val="3"/>
            <w:tcBorders>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部、处、学院</w:t>
            </w:r>
          </w:p>
        </w:tc>
        <w:tc>
          <w:tcPr>
            <w:tcW w:w="1022" w:type="pct"/>
            <w:gridSpan w:val="2"/>
            <w:tcBorders>
              <w:right w:val="single" w:color="auto" w:sz="4" w:space="0"/>
            </w:tcBorders>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43" w:type="pct"/>
            <w:vMerge w:val="continue"/>
            <w:vAlign w:val="center"/>
          </w:tcPr>
          <w:p>
            <w:pPr>
              <w:spacing w:line="440" w:lineRule="exact"/>
              <w:jc w:val="center"/>
              <w:rPr>
                <w:rFonts w:ascii="宋体" w:hAnsi="宋体"/>
                <w:sz w:val="24"/>
                <w:szCs w:val="24"/>
              </w:rPr>
            </w:pPr>
          </w:p>
        </w:tc>
        <w:tc>
          <w:tcPr>
            <w:tcW w:w="682" w:type="pct"/>
            <w:gridSpan w:val="3"/>
            <w:vAlign w:val="center"/>
          </w:tcPr>
          <w:p>
            <w:pPr>
              <w:spacing w:line="440" w:lineRule="exact"/>
              <w:jc w:val="center"/>
              <w:rPr>
                <w:rFonts w:ascii="宋体" w:hAnsi="宋体"/>
                <w:sz w:val="24"/>
                <w:szCs w:val="24"/>
              </w:rPr>
            </w:pPr>
            <w:r>
              <w:rPr>
                <w:rFonts w:hint="eastAsia" w:ascii="宋体" w:hAnsi="宋体"/>
                <w:sz w:val="24"/>
                <w:szCs w:val="24"/>
              </w:rPr>
              <w:t>联系人</w:t>
            </w:r>
          </w:p>
        </w:tc>
        <w:tc>
          <w:tcPr>
            <w:tcW w:w="1842" w:type="pct"/>
            <w:gridSpan w:val="2"/>
            <w:vAlign w:val="center"/>
          </w:tcPr>
          <w:p>
            <w:pPr>
              <w:spacing w:line="440" w:lineRule="exact"/>
              <w:jc w:val="center"/>
              <w:rPr>
                <w:rFonts w:ascii="宋体" w:hAnsi="宋体"/>
                <w:sz w:val="24"/>
                <w:szCs w:val="24"/>
              </w:rPr>
            </w:pPr>
          </w:p>
        </w:tc>
        <w:tc>
          <w:tcPr>
            <w:tcW w:w="475" w:type="pct"/>
            <w:vMerge w:val="continue"/>
            <w:tcBorders>
              <w:right w:val="single" w:color="auto" w:sz="4" w:space="0"/>
            </w:tcBorders>
            <w:vAlign w:val="center"/>
          </w:tcPr>
          <w:p>
            <w:pPr>
              <w:spacing w:line="440" w:lineRule="exact"/>
              <w:rPr>
                <w:rFonts w:ascii="宋体" w:hAnsi="宋体"/>
                <w:sz w:val="24"/>
                <w:szCs w:val="24"/>
              </w:rPr>
            </w:pPr>
          </w:p>
        </w:tc>
        <w:tc>
          <w:tcPr>
            <w:tcW w:w="736" w:type="pct"/>
            <w:gridSpan w:val="3"/>
            <w:tcBorders>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联系人</w:t>
            </w:r>
          </w:p>
        </w:tc>
        <w:tc>
          <w:tcPr>
            <w:tcW w:w="1022" w:type="pct"/>
            <w:gridSpan w:val="2"/>
            <w:tcBorders>
              <w:right w:val="single" w:color="auto" w:sz="4" w:space="0"/>
            </w:tcBorders>
            <w:vAlign w:val="center"/>
          </w:tcPr>
          <w:p>
            <w:pPr>
              <w:spacing w:line="440" w:lineRule="exac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exact"/>
        </w:trPr>
        <w:tc>
          <w:tcPr>
            <w:tcW w:w="243" w:type="pct"/>
            <w:vMerge w:val="continue"/>
            <w:vAlign w:val="center"/>
          </w:tcPr>
          <w:p>
            <w:pPr>
              <w:spacing w:line="440" w:lineRule="exact"/>
              <w:jc w:val="center"/>
              <w:rPr>
                <w:rFonts w:ascii="宋体" w:hAnsi="宋体"/>
                <w:sz w:val="24"/>
                <w:szCs w:val="24"/>
              </w:rPr>
            </w:pPr>
          </w:p>
        </w:tc>
        <w:tc>
          <w:tcPr>
            <w:tcW w:w="682" w:type="pct"/>
            <w:gridSpan w:val="3"/>
            <w:vAlign w:val="center"/>
          </w:tcPr>
          <w:p>
            <w:pPr>
              <w:spacing w:line="440" w:lineRule="exact"/>
              <w:jc w:val="center"/>
              <w:rPr>
                <w:rFonts w:ascii="宋体" w:hAnsi="宋体"/>
                <w:sz w:val="24"/>
                <w:szCs w:val="24"/>
              </w:rPr>
            </w:pPr>
            <w:r>
              <w:rPr>
                <w:rFonts w:hint="eastAsia" w:ascii="宋体" w:hAnsi="宋体"/>
                <w:sz w:val="24"/>
                <w:szCs w:val="24"/>
              </w:rPr>
              <w:t>联系电话</w:t>
            </w:r>
          </w:p>
        </w:tc>
        <w:tc>
          <w:tcPr>
            <w:tcW w:w="1842" w:type="pct"/>
            <w:gridSpan w:val="2"/>
          </w:tcPr>
          <w:p>
            <w:pPr>
              <w:spacing w:line="440" w:lineRule="exact"/>
              <w:jc w:val="center"/>
              <w:rPr>
                <w:rFonts w:ascii="宋体" w:hAnsi="宋体"/>
                <w:sz w:val="24"/>
                <w:szCs w:val="24"/>
              </w:rPr>
            </w:pPr>
          </w:p>
        </w:tc>
        <w:tc>
          <w:tcPr>
            <w:tcW w:w="475" w:type="pct"/>
            <w:vMerge w:val="continue"/>
            <w:tcBorders>
              <w:right w:val="single" w:color="auto" w:sz="4" w:space="0"/>
            </w:tcBorders>
          </w:tcPr>
          <w:p>
            <w:pPr>
              <w:spacing w:line="440" w:lineRule="exact"/>
              <w:rPr>
                <w:rFonts w:ascii="宋体" w:hAnsi="宋体"/>
                <w:sz w:val="24"/>
                <w:szCs w:val="24"/>
              </w:rPr>
            </w:pPr>
          </w:p>
        </w:tc>
        <w:tc>
          <w:tcPr>
            <w:tcW w:w="736" w:type="pct"/>
            <w:gridSpan w:val="3"/>
            <w:tcBorders>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联系电话</w:t>
            </w:r>
          </w:p>
        </w:tc>
        <w:tc>
          <w:tcPr>
            <w:tcW w:w="1022" w:type="pct"/>
            <w:gridSpan w:val="2"/>
            <w:tcBorders>
              <w:right w:val="single" w:color="auto" w:sz="4" w:space="0"/>
            </w:tcBorders>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2"/>
          </w:tcPr>
          <w:p>
            <w:pPr>
              <w:spacing w:line="440" w:lineRule="exact"/>
              <w:jc w:val="center"/>
              <w:rPr>
                <w:rFonts w:ascii="宋体" w:hAnsi="宋体"/>
                <w:sz w:val="24"/>
                <w:szCs w:val="24"/>
              </w:rPr>
            </w:pPr>
            <w:r>
              <w:rPr>
                <w:rFonts w:hint="eastAsia" w:ascii="宋体" w:hAnsi="宋体"/>
                <w:sz w:val="24"/>
                <w:szCs w:val="24"/>
              </w:rPr>
              <w:t>货物清单:包括产品主机、随机备品备件、专用工具的名称及数量（可附表）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 w:type="pct"/>
            <w:gridSpan w:val="2"/>
          </w:tcPr>
          <w:p>
            <w:pPr>
              <w:spacing w:line="440" w:lineRule="exact"/>
              <w:rPr>
                <w:rFonts w:ascii="宋体" w:hAnsi="宋体"/>
                <w:sz w:val="24"/>
                <w:szCs w:val="24"/>
              </w:rPr>
            </w:pPr>
            <w:r>
              <w:rPr>
                <w:rFonts w:hint="eastAsia" w:ascii="宋体" w:hAnsi="宋体"/>
                <w:sz w:val="24"/>
                <w:szCs w:val="24"/>
              </w:rPr>
              <w:t>序号</w:t>
            </w:r>
          </w:p>
        </w:tc>
        <w:tc>
          <w:tcPr>
            <w:tcW w:w="651" w:type="pct"/>
            <w:gridSpan w:val="2"/>
            <w:vAlign w:val="center"/>
          </w:tcPr>
          <w:p>
            <w:pPr>
              <w:spacing w:line="440" w:lineRule="exact"/>
              <w:jc w:val="center"/>
              <w:rPr>
                <w:rFonts w:ascii="宋体" w:hAnsi="宋体"/>
                <w:sz w:val="24"/>
                <w:szCs w:val="24"/>
              </w:rPr>
            </w:pPr>
            <w:r>
              <w:rPr>
                <w:rFonts w:hint="eastAsia" w:ascii="宋体" w:hAnsi="宋体"/>
                <w:sz w:val="24"/>
                <w:szCs w:val="24"/>
              </w:rPr>
              <w:t>品名</w:t>
            </w:r>
          </w:p>
        </w:tc>
        <w:tc>
          <w:tcPr>
            <w:tcW w:w="807" w:type="pct"/>
            <w:vAlign w:val="center"/>
          </w:tcPr>
          <w:p>
            <w:pPr>
              <w:spacing w:line="440" w:lineRule="exact"/>
              <w:jc w:val="center"/>
              <w:rPr>
                <w:rFonts w:ascii="宋体" w:hAnsi="宋体"/>
                <w:sz w:val="24"/>
                <w:szCs w:val="24"/>
              </w:rPr>
            </w:pPr>
            <w:r>
              <w:rPr>
                <w:rFonts w:hint="eastAsia" w:ascii="宋体" w:hAnsi="宋体"/>
                <w:sz w:val="24"/>
                <w:szCs w:val="24"/>
              </w:rPr>
              <w:t>是否免税进口</w:t>
            </w:r>
          </w:p>
        </w:tc>
        <w:tc>
          <w:tcPr>
            <w:tcW w:w="1036" w:type="pct"/>
            <w:vAlign w:val="center"/>
          </w:tcPr>
          <w:p>
            <w:pPr>
              <w:spacing w:line="440" w:lineRule="exact"/>
              <w:jc w:val="center"/>
              <w:rPr>
                <w:rFonts w:ascii="宋体" w:hAnsi="宋体"/>
                <w:sz w:val="24"/>
                <w:szCs w:val="24"/>
              </w:rPr>
            </w:pPr>
            <w:r>
              <w:rPr>
                <w:rFonts w:hint="eastAsia" w:ascii="宋体" w:hAnsi="宋体"/>
                <w:sz w:val="24"/>
                <w:szCs w:val="24"/>
              </w:rPr>
              <w:t>品牌、型号、规格(配置)</w:t>
            </w:r>
          </w:p>
        </w:tc>
        <w:tc>
          <w:tcPr>
            <w:tcW w:w="791" w:type="pct"/>
            <w:gridSpan w:val="3"/>
            <w:vAlign w:val="center"/>
          </w:tcPr>
          <w:p>
            <w:pPr>
              <w:spacing w:line="440" w:lineRule="exact"/>
              <w:jc w:val="center"/>
              <w:rPr>
                <w:rFonts w:ascii="宋体" w:hAnsi="宋体"/>
                <w:sz w:val="24"/>
                <w:szCs w:val="24"/>
              </w:rPr>
            </w:pPr>
            <w:r>
              <w:rPr>
                <w:rFonts w:hint="eastAsia" w:ascii="宋体" w:hAnsi="宋体"/>
                <w:sz w:val="24"/>
                <w:szCs w:val="24"/>
              </w:rPr>
              <w:t>存放地点</w:t>
            </w:r>
          </w:p>
        </w:tc>
        <w:tc>
          <w:tcPr>
            <w:tcW w:w="419" w:type="pct"/>
            <w:vAlign w:val="center"/>
          </w:tcPr>
          <w:p>
            <w:pPr>
              <w:spacing w:line="440" w:lineRule="exact"/>
              <w:jc w:val="center"/>
              <w:rPr>
                <w:rFonts w:ascii="宋体" w:hAnsi="宋体"/>
                <w:sz w:val="24"/>
                <w:szCs w:val="24"/>
              </w:rPr>
            </w:pPr>
            <w:r>
              <w:rPr>
                <w:rFonts w:hint="eastAsia" w:ascii="宋体" w:hAnsi="宋体"/>
                <w:sz w:val="24"/>
                <w:szCs w:val="24"/>
              </w:rPr>
              <w:t>数量</w:t>
            </w:r>
          </w:p>
        </w:tc>
        <w:tc>
          <w:tcPr>
            <w:tcW w:w="464" w:type="pct"/>
            <w:vAlign w:val="center"/>
          </w:tcPr>
          <w:p>
            <w:pPr>
              <w:spacing w:line="440" w:lineRule="exact"/>
              <w:jc w:val="center"/>
              <w:rPr>
                <w:rFonts w:ascii="宋体" w:hAnsi="宋体"/>
                <w:sz w:val="24"/>
                <w:szCs w:val="24"/>
              </w:rPr>
            </w:pPr>
            <w:r>
              <w:rPr>
                <w:rFonts w:hint="eastAsia" w:ascii="宋体" w:hAnsi="宋体"/>
                <w:sz w:val="24"/>
                <w:szCs w:val="24"/>
              </w:rPr>
              <w:t>单价</w:t>
            </w:r>
          </w:p>
        </w:tc>
        <w:tc>
          <w:tcPr>
            <w:tcW w:w="558" w:type="pct"/>
            <w:vAlign w:val="center"/>
          </w:tcPr>
          <w:p>
            <w:pPr>
              <w:spacing w:line="440" w:lineRule="exact"/>
              <w:jc w:val="center"/>
              <w:rPr>
                <w:rFonts w:ascii="宋体" w:hAnsi="宋体"/>
                <w:sz w:val="24"/>
                <w:szCs w:val="24"/>
              </w:rPr>
            </w:pPr>
            <w:r>
              <w:rPr>
                <w:rFonts w:hint="eastAsia" w:ascii="宋体" w:hAnsi="宋体"/>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74" w:type="pct"/>
            <w:gridSpan w:val="2"/>
          </w:tcPr>
          <w:p>
            <w:pPr>
              <w:spacing w:line="440" w:lineRule="exact"/>
              <w:rPr>
                <w:rFonts w:ascii="宋体" w:hAnsi="宋体"/>
                <w:sz w:val="24"/>
                <w:szCs w:val="24"/>
              </w:rPr>
            </w:pPr>
          </w:p>
        </w:tc>
        <w:tc>
          <w:tcPr>
            <w:tcW w:w="651" w:type="pct"/>
            <w:gridSpan w:val="2"/>
            <w:vAlign w:val="center"/>
          </w:tcPr>
          <w:p>
            <w:pPr>
              <w:spacing w:line="440" w:lineRule="exact"/>
              <w:ind w:left="1151" w:leftChars="548"/>
              <w:rPr>
                <w:rFonts w:ascii="宋体" w:hAnsi="宋体"/>
                <w:sz w:val="24"/>
                <w:szCs w:val="24"/>
              </w:rPr>
            </w:pPr>
          </w:p>
        </w:tc>
        <w:tc>
          <w:tcPr>
            <w:tcW w:w="807" w:type="pct"/>
            <w:vAlign w:val="center"/>
          </w:tcPr>
          <w:p>
            <w:pPr>
              <w:spacing w:line="440" w:lineRule="exact"/>
              <w:ind w:left="1151" w:leftChars="548"/>
              <w:rPr>
                <w:rFonts w:ascii="宋体" w:hAnsi="宋体"/>
                <w:sz w:val="24"/>
                <w:szCs w:val="24"/>
              </w:rPr>
            </w:pPr>
          </w:p>
        </w:tc>
        <w:tc>
          <w:tcPr>
            <w:tcW w:w="1036" w:type="pct"/>
            <w:vAlign w:val="center"/>
          </w:tcPr>
          <w:p>
            <w:pPr>
              <w:spacing w:line="440" w:lineRule="exact"/>
              <w:ind w:left="1151" w:leftChars="548"/>
              <w:rPr>
                <w:rFonts w:ascii="宋体" w:hAnsi="宋体"/>
                <w:sz w:val="24"/>
                <w:szCs w:val="24"/>
              </w:rPr>
            </w:pPr>
          </w:p>
        </w:tc>
        <w:tc>
          <w:tcPr>
            <w:tcW w:w="791" w:type="pct"/>
            <w:gridSpan w:val="3"/>
            <w:vAlign w:val="center"/>
          </w:tcPr>
          <w:p>
            <w:pPr>
              <w:spacing w:line="440" w:lineRule="exact"/>
              <w:ind w:left="1151" w:leftChars="548"/>
              <w:rPr>
                <w:rFonts w:ascii="宋体" w:hAnsi="宋体"/>
                <w:sz w:val="24"/>
                <w:szCs w:val="24"/>
              </w:rPr>
            </w:pPr>
          </w:p>
        </w:tc>
        <w:tc>
          <w:tcPr>
            <w:tcW w:w="419" w:type="pct"/>
          </w:tcPr>
          <w:p>
            <w:pPr>
              <w:spacing w:line="440" w:lineRule="exact"/>
              <w:rPr>
                <w:rFonts w:ascii="宋体" w:hAnsi="宋体"/>
                <w:sz w:val="24"/>
                <w:szCs w:val="24"/>
              </w:rPr>
            </w:pPr>
          </w:p>
        </w:tc>
        <w:tc>
          <w:tcPr>
            <w:tcW w:w="464" w:type="pct"/>
          </w:tcPr>
          <w:p>
            <w:pPr>
              <w:spacing w:line="440" w:lineRule="exact"/>
              <w:rPr>
                <w:rFonts w:ascii="宋体" w:hAnsi="宋体"/>
                <w:sz w:val="24"/>
                <w:szCs w:val="24"/>
              </w:rPr>
            </w:pPr>
          </w:p>
        </w:tc>
        <w:tc>
          <w:tcPr>
            <w:tcW w:w="558" w:type="pct"/>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74" w:type="pct"/>
            <w:gridSpan w:val="2"/>
          </w:tcPr>
          <w:p>
            <w:pPr>
              <w:spacing w:line="440" w:lineRule="exact"/>
              <w:rPr>
                <w:rFonts w:ascii="宋体" w:hAnsi="宋体"/>
                <w:sz w:val="24"/>
                <w:szCs w:val="24"/>
              </w:rPr>
            </w:pPr>
          </w:p>
        </w:tc>
        <w:tc>
          <w:tcPr>
            <w:tcW w:w="651" w:type="pct"/>
            <w:gridSpan w:val="2"/>
            <w:vAlign w:val="center"/>
          </w:tcPr>
          <w:p>
            <w:pPr>
              <w:spacing w:line="440" w:lineRule="exact"/>
              <w:ind w:left="1151" w:leftChars="548"/>
              <w:rPr>
                <w:rFonts w:ascii="宋体" w:hAnsi="宋体"/>
                <w:sz w:val="24"/>
                <w:szCs w:val="24"/>
              </w:rPr>
            </w:pPr>
          </w:p>
        </w:tc>
        <w:tc>
          <w:tcPr>
            <w:tcW w:w="807" w:type="pct"/>
            <w:vAlign w:val="center"/>
          </w:tcPr>
          <w:p>
            <w:pPr>
              <w:spacing w:line="440" w:lineRule="exact"/>
              <w:ind w:left="1151" w:leftChars="548"/>
              <w:rPr>
                <w:rFonts w:ascii="宋体" w:hAnsi="宋体"/>
                <w:sz w:val="24"/>
                <w:szCs w:val="24"/>
              </w:rPr>
            </w:pPr>
          </w:p>
        </w:tc>
        <w:tc>
          <w:tcPr>
            <w:tcW w:w="1036" w:type="pct"/>
            <w:vAlign w:val="center"/>
          </w:tcPr>
          <w:p>
            <w:pPr>
              <w:spacing w:line="440" w:lineRule="exact"/>
              <w:ind w:left="1151" w:leftChars="548"/>
              <w:rPr>
                <w:rFonts w:ascii="宋体" w:hAnsi="宋体"/>
                <w:sz w:val="24"/>
                <w:szCs w:val="24"/>
              </w:rPr>
            </w:pPr>
          </w:p>
        </w:tc>
        <w:tc>
          <w:tcPr>
            <w:tcW w:w="791" w:type="pct"/>
            <w:gridSpan w:val="3"/>
            <w:vAlign w:val="center"/>
          </w:tcPr>
          <w:p>
            <w:pPr>
              <w:spacing w:line="440" w:lineRule="exact"/>
              <w:ind w:left="1151" w:leftChars="548"/>
              <w:rPr>
                <w:rFonts w:ascii="宋体" w:hAnsi="宋体"/>
                <w:sz w:val="24"/>
                <w:szCs w:val="24"/>
              </w:rPr>
            </w:pPr>
          </w:p>
        </w:tc>
        <w:tc>
          <w:tcPr>
            <w:tcW w:w="419" w:type="pct"/>
          </w:tcPr>
          <w:p>
            <w:pPr>
              <w:spacing w:line="440" w:lineRule="exact"/>
              <w:rPr>
                <w:rFonts w:ascii="宋体" w:hAnsi="宋体"/>
                <w:sz w:val="24"/>
                <w:szCs w:val="24"/>
              </w:rPr>
            </w:pPr>
          </w:p>
        </w:tc>
        <w:tc>
          <w:tcPr>
            <w:tcW w:w="464" w:type="pct"/>
          </w:tcPr>
          <w:p>
            <w:pPr>
              <w:spacing w:line="440" w:lineRule="exact"/>
              <w:rPr>
                <w:rFonts w:ascii="宋体" w:hAnsi="宋体"/>
                <w:sz w:val="24"/>
                <w:szCs w:val="24"/>
              </w:rPr>
            </w:pPr>
          </w:p>
        </w:tc>
        <w:tc>
          <w:tcPr>
            <w:tcW w:w="558" w:type="pct"/>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4" w:type="pct"/>
            <w:gridSpan w:val="2"/>
          </w:tcPr>
          <w:p>
            <w:pPr>
              <w:spacing w:line="440" w:lineRule="exact"/>
              <w:rPr>
                <w:rFonts w:ascii="宋体" w:hAnsi="宋体"/>
                <w:sz w:val="24"/>
                <w:szCs w:val="24"/>
              </w:rPr>
            </w:pPr>
          </w:p>
        </w:tc>
        <w:tc>
          <w:tcPr>
            <w:tcW w:w="651" w:type="pct"/>
            <w:gridSpan w:val="2"/>
            <w:vAlign w:val="center"/>
          </w:tcPr>
          <w:p>
            <w:pPr>
              <w:spacing w:line="440" w:lineRule="exact"/>
              <w:ind w:left="1151" w:leftChars="548"/>
              <w:rPr>
                <w:rFonts w:ascii="宋体" w:hAnsi="宋体"/>
                <w:sz w:val="24"/>
                <w:szCs w:val="24"/>
              </w:rPr>
            </w:pPr>
          </w:p>
        </w:tc>
        <w:tc>
          <w:tcPr>
            <w:tcW w:w="807" w:type="pct"/>
            <w:vAlign w:val="center"/>
          </w:tcPr>
          <w:p>
            <w:pPr>
              <w:spacing w:line="440" w:lineRule="exact"/>
              <w:ind w:left="1151" w:leftChars="548"/>
              <w:rPr>
                <w:rFonts w:ascii="宋体" w:hAnsi="宋体"/>
                <w:sz w:val="24"/>
                <w:szCs w:val="24"/>
              </w:rPr>
            </w:pPr>
          </w:p>
        </w:tc>
        <w:tc>
          <w:tcPr>
            <w:tcW w:w="1036" w:type="pct"/>
            <w:vAlign w:val="center"/>
          </w:tcPr>
          <w:p>
            <w:pPr>
              <w:spacing w:line="440" w:lineRule="exact"/>
              <w:ind w:left="1151" w:leftChars="548"/>
              <w:rPr>
                <w:rFonts w:ascii="宋体" w:hAnsi="宋体"/>
                <w:sz w:val="24"/>
                <w:szCs w:val="24"/>
              </w:rPr>
            </w:pPr>
          </w:p>
        </w:tc>
        <w:tc>
          <w:tcPr>
            <w:tcW w:w="791" w:type="pct"/>
            <w:gridSpan w:val="3"/>
            <w:vAlign w:val="center"/>
          </w:tcPr>
          <w:p>
            <w:pPr>
              <w:spacing w:line="440" w:lineRule="exact"/>
              <w:ind w:left="1151" w:leftChars="548"/>
              <w:rPr>
                <w:rFonts w:ascii="宋体" w:hAnsi="宋体"/>
                <w:sz w:val="24"/>
                <w:szCs w:val="24"/>
              </w:rPr>
            </w:pPr>
          </w:p>
        </w:tc>
        <w:tc>
          <w:tcPr>
            <w:tcW w:w="419" w:type="pct"/>
          </w:tcPr>
          <w:p>
            <w:pPr>
              <w:spacing w:line="440" w:lineRule="exact"/>
              <w:rPr>
                <w:rFonts w:ascii="宋体" w:hAnsi="宋体"/>
                <w:sz w:val="24"/>
                <w:szCs w:val="24"/>
              </w:rPr>
            </w:pPr>
          </w:p>
        </w:tc>
        <w:tc>
          <w:tcPr>
            <w:tcW w:w="464" w:type="pct"/>
          </w:tcPr>
          <w:p>
            <w:pPr>
              <w:spacing w:line="440" w:lineRule="exact"/>
              <w:rPr>
                <w:rFonts w:ascii="宋体" w:hAnsi="宋体"/>
                <w:sz w:val="24"/>
                <w:szCs w:val="24"/>
              </w:rPr>
            </w:pPr>
          </w:p>
        </w:tc>
        <w:tc>
          <w:tcPr>
            <w:tcW w:w="558" w:type="pct"/>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3559" w:type="pct"/>
            <w:gridSpan w:val="9"/>
          </w:tcPr>
          <w:p>
            <w:pPr>
              <w:spacing w:line="440" w:lineRule="exact"/>
              <w:rPr>
                <w:rFonts w:ascii="宋体" w:hAnsi="宋体"/>
                <w:sz w:val="24"/>
                <w:szCs w:val="24"/>
              </w:rPr>
            </w:pPr>
          </w:p>
        </w:tc>
        <w:tc>
          <w:tcPr>
            <w:tcW w:w="883" w:type="pct"/>
            <w:gridSpan w:val="2"/>
            <w:vAlign w:val="center"/>
          </w:tcPr>
          <w:p>
            <w:pPr>
              <w:spacing w:line="440" w:lineRule="exact"/>
              <w:jc w:val="center"/>
              <w:rPr>
                <w:rFonts w:ascii="宋体" w:hAnsi="宋体"/>
                <w:sz w:val="24"/>
                <w:szCs w:val="24"/>
              </w:rPr>
            </w:pPr>
            <w:r>
              <w:rPr>
                <w:rFonts w:hint="eastAsia" w:ascii="宋体" w:hAnsi="宋体"/>
                <w:sz w:val="24"/>
                <w:szCs w:val="24"/>
              </w:rPr>
              <w:t>金额总计</w:t>
            </w:r>
          </w:p>
        </w:tc>
        <w:tc>
          <w:tcPr>
            <w:tcW w:w="558" w:type="pct"/>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7" w:hRule="atLeast"/>
        </w:trPr>
        <w:tc>
          <w:tcPr>
            <w:tcW w:w="382" w:type="pct"/>
            <w:gridSpan w:val="3"/>
            <w:vMerge w:val="restart"/>
            <w:vAlign w:val="center"/>
          </w:tcPr>
          <w:p>
            <w:pPr>
              <w:spacing w:line="360" w:lineRule="exact"/>
              <w:jc w:val="center"/>
              <w:rPr>
                <w:rFonts w:ascii="宋体" w:hAnsi="宋体"/>
                <w:sz w:val="24"/>
                <w:szCs w:val="24"/>
              </w:rPr>
            </w:pPr>
            <w:r>
              <w:rPr>
                <w:rFonts w:hint="eastAsia" w:ascii="宋体" w:hAnsi="宋体"/>
                <w:sz w:val="24"/>
                <w:szCs w:val="24"/>
              </w:rPr>
              <w:t>安装调试验收</w:t>
            </w:r>
          </w:p>
        </w:tc>
        <w:tc>
          <w:tcPr>
            <w:tcW w:w="1350" w:type="pct"/>
            <w:gridSpan w:val="2"/>
            <w:vAlign w:val="center"/>
          </w:tcPr>
          <w:p>
            <w:pPr>
              <w:spacing w:line="360" w:lineRule="exact"/>
              <w:rPr>
                <w:rFonts w:ascii="宋体" w:hAnsi="宋体"/>
                <w:sz w:val="24"/>
                <w:szCs w:val="24"/>
              </w:rPr>
            </w:pPr>
            <w:r>
              <w:rPr>
                <w:rFonts w:hint="eastAsia" w:ascii="宋体" w:hAnsi="宋体"/>
                <w:sz w:val="24"/>
                <w:szCs w:val="24"/>
              </w:rPr>
              <w:t>供货单位</w:t>
            </w:r>
          </w:p>
        </w:tc>
        <w:tc>
          <w:tcPr>
            <w:tcW w:w="1036" w:type="pct"/>
            <w:vAlign w:val="bottom"/>
          </w:tcPr>
          <w:p>
            <w:pPr>
              <w:spacing w:line="360" w:lineRule="exact"/>
              <w:jc w:val="right"/>
              <w:rPr>
                <w:rFonts w:ascii="宋体" w:hAnsi="宋体"/>
                <w:b/>
                <w:sz w:val="24"/>
                <w:szCs w:val="24"/>
              </w:rPr>
            </w:pPr>
            <w:r>
              <w:rPr>
                <w:rFonts w:hint="eastAsia" w:ascii="宋体" w:hAnsi="宋体"/>
                <w:b/>
                <w:sz w:val="24"/>
                <w:szCs w:val="24"/>
              </w:rPr>
              <w:t>(签字并加盖公章)</w:t>
            </w:r>
          </w:p>
        </w:tc>
        <w:tc>
          <w:tcPr>
            <w:tcW w:w="2233" w:type="pct"/>
            <w:gridSpan w:val="6"/>
            <w:vMerge w:val="restart"/>
          </w:tcPr>
          <w:p>
            <w:pPr>
              <w:spacing w:line="360" w:lineRule="exact"/>
              <w:jc w:val="left"/>
              <w:rPr>
                <w:rFonts w:ascii="宋体" w:hAnsi="宋体"/>
                <w:sz w:val="24"/>
                <w:szCs w:val="24"/>
              </w:rPr>
            </w:pPr>
            <w:r>
              <w:rPr>
                <w:rFonts w:hint="eastAsia" w:ascii="宋体" w:hAnsi="宋体"/>
                <w:sz w:val="24"/>
                <w:szCs w:val="24"/>
              </w:rPr>
              <w:t>包装、外观</w:t>
            </w:r>
            <w:r>
              <w:rPr>
                <w:rFonts w:hint="eastAsia" w:ascii="宋体" w:hAnsi="宋体"/>
                <w:sz w:val="24"/>
                <w:szCs w:val="24"/>
                <w:u w:val="single"/>
              </w:rPr>
              <w:t>（</w:t>
            </w:r>
            <w:r>
              <w:rPr>
                <w:rFonts w:hint="eastAsia" w:ascii="宋体" w:hAnsi="宋体"/>
                <w:sz w:val="24"/>
                <w:szCs w:val="24"/>
              </w:rPr>
              <w:t>是、否）完好，数量</w:t>
            </w:r>
            <w:r>
              <w:rPr>
                <w:rFonts w:hint="eastAsia" w:ascii="宋体" w:hAnsi="宋体"/>
                <w:sz w:val="24"/>
                <w:szCs w:val="24"/>
                <w:u w:val="single"/>
              </w:rPr>
              <w:t>（</w:t>
            </w:r>
            <w:r>
              <w:rPr>
                <w:rFonts w:hint="eastAsia" w:ascii="宋体" w:hAnsi="宋体"/>
                <w:sz w:val="24"/>
                <w:szCs w:val="24"/>
              </w:rPr>
              <w:t>是、否）与标书一致，金额</w:t>
            </w:r>
            <w:r>
              <w:rPr>
                <w:rFonts w:hint="eastAsia" w:ascii="宋体" w:hAnsi="宋体"/>
                <w:sz w:val="24"/>
                <w:szCs w:val="24"/>
                <w:u w:val="single"/>
              </w:rPr>
              <w:t>（</w:t>
            </w:r>
            <w:r>
              <w:rPr>
                <w:rFonts w:hint="eastAsia" w:ascii="宋体" w:hAnsi="宋体"/>
                <w:sz w:val="24"/>
                <w:szCs w:val="24"/>
              </w:rPr>
              <w:t>是、否）与标书一致，品牌、型号、规格（配置）</w:t>
            </w:r>
            <w:r>
              <w:rPr>
                <w:rFonts w:hint="eastAsia" w:ascii="宋体" w:hAnsi="宋体"/>
                <w:sz w:val="24"/>
                <w:szCs w:val="24"/>
                <w:u w:val="single"/>
              </w:rPr>
              <w:t>（</w:t>
            </w:r>
            <w:r>
              <w:rPr>
                <w:rFonts w:hint="eastAsia" w:ascii="宋体" w:hAnsi="宋体"/>
                <w:sz w:val="24"/>
                <w:szCs w:val="24"/>
              </w:rPr>
              <w:t>是、否）与标书一致，若不一致，须提交相关说明。</w:t>
            </w:r>
          </w:p>
          <w:p>
            <w:pPr>
              <w:spacing w:line="360" w:lineRule="exact"/>
              <w:jc w:val="left"/>
              <w:rPr>
                <w:rFonts w:ascii="宋体" w:hAnsi="宋体"/>
                <w:sz w:val="24"/>
                <w:szCs w:val="24"/>
              </w:rPr>
            </w:pPr>
            <w:r>
              <w:rPr>
                <w:rFonts w:hint="eastAsia" w:ascii="宋体" w:hAnsi="宋体"/>
                <w:sz w:val="24"/>
                <w:szCs w:val="24"/>
              </w:rPr>
              <w:t>所附技术资料、说明书、保修卡等材料（是、否）齐全。</w:t>
            </w:r>
          </w:p>
          <w:p>
            <w:pPr>
              <w:spacing w:line="360" w:lineRule="exact"/>
              <w:jc w:val="left"/>
              <w:rPr>
                <w:rFonts w:ascii="宋体" w:hAnsi="宋体"/>
                <w:sz w:val="24"/>
                <w:szCs w:val="24"/>
              </w:rPr>
            </w:pPr>
            <w:r>
              <w:rPr>
                <w:rFonts w:hint="eastAsia" w:ascii="宋体" w:hAnsi="宋体"/>
                <w:sz w:val="24"/>
                <w:szCs w:val="24"/>
              </w:rPr>
              <w:t>安装调试运行状况（是、否）正常，安装调试验收（是、否）合格。</w:t>
            </w:r>
          </w:p>
          <w:p>
            <w:pPr>
              <w:spacing w:line="360" w:lineRule="exact"/>
              <w:jc w:val="right"/>
              <w:rPr>
                <w:rFonts w:ascii="宋体" w:hAnsi="宋体"/>
                <w:sz w:val="24"/>
                <w:szCs w:val="24"/>
              </w:rPr>
            </w:pPr>
            <w:r>
              <w:rPr>
                <w:rFonts w:hint="eastAsia" w:ascii="宋体" w:hAnsi="宋体"/>
                <w:sz w:val="24"/>
                <w:szCs w:val="24"/>
              </w:rPr>
              <w:t>验收日期：年月日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restart"/>
            <w:vAlign w:val="center"/>
          </w:tcPr>
          <w:p>
            <w:pPr>
              <w:spacing w:line="440" w:lineRule="exact"/>
              <w:rPr>
                <w:rFonts w:ascii="宋体" w:hAnsi="宋体"/>
                <w:sz w:val="24"/>
                <w:szCs w:val="24"/>
              </w:rPr>
            </w:pPr>
            <w:r>
              <w:rPr>
                <w:rFonts w:hint="eastAsia" w:ascii="宋体" w:hAnsi="宋体"/>
                <w:sz w:val="24"/>
                <w:szCs w:val="24"/>
              </w:rPr>
              <w:t>实验室或科室或项目经办人、负责</w:t>
            </w:r>
            <w:r>
              <w:rPr>
                <w:rFonts w:ascii="宋体" w:hAnsi="宋体"/>
                <w:sz w:val="24"/>
                <w:szCs w:val="24"/>
              </w:rPr>
              <w:t>人</w:t>
            </w:r>
            <w:r>
              <w:rPr>
                <w:rFonts w:hint="eastAsia" w:ascii="宋体" w:hAnsi="宋体"/>
                <w:sz w:val="24"/>
                <w:szCs w:val="24"/>
              </w:rPr>
              <w:t>等（至少2人</w:t>
            </w:r>
            <w:r>
              <w:rPr>
                <w:rFonts w:ascii="宋体" w:hAnsi="宋体"/>
                <w:sz w:val="24"/>
                <w:szCs w:val="24"/>
              </w:rPr>
              <w:t>）</w:t>
            </w:r>
          </w:p>
          <w:p>
            <w:pPr>
              <w:spacing w:line="440" w:lineRule="exact"/>
              <w:rPr>
                <w:rFonts w:ascii="宋体" w:hAnsi="宋体"/>
                <w:sz w:val="24"/>
                <w:szCs w:val="24"/>
              </w:rPr>
            </w:pPr>
          </w:p>
        </w:tc>
        <w:tc>
          <w:tcPr>
            <w:tcW w:w="1036" w:type="pct"/>
          </w:tcPr>
          <w:p>
            <w:pPr>
              <w:spacing w:line="440" w:lineRule="exact"/>
              <w:jc w:val="right"/>
              <w:rPr>
                <w:rFonts w:ascii="宋体" w:hAnsi="宋体"/>
                <w:sz w:val="24"/>
                <w:szCs w:val="24"/>
              </w:rPr>
            </w:pPr>
          </w:p>
        </w:tc>
        <w:tc>
          <w:tcPr>
            <w:tcW w:w="2233" w:type="pct"/>
            <w:gridSpan w:val="6"/>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continue"/>
            <w:vAlign w:val="center"/>
          </w:tcPr>
          <w:p>
            <w:pPr>
              <w:spacing w:line="440" w:lineRule="exact"/>
              <w:rPr>
                <w:rFonts w:ascii="宋体" w:hAnsi="宋体"/>
                <w:sz w:val="24"/>
                <w:szCs w:val="24"/>
              </w:rPr>
            </w:pPr>
          </w:p>
        </w:tc>
        <w:tc>
          <w:tcPr>
            <w:tcW w:w="1036" w:type="pct"/>
          </w:tcPr>
          <w:p>
            <w:pPr>
              <w:spacing w:line="440" w:lineRule="exact"/>
              <w:jc w:val="right"/>
              <w:rPr>
                <w:rFonts w:ascii="宋体" w:hAnsi="宋体"/>
                <w:sz w:val="24"/>
                <w:szCs w:val="24"/>
              </w:rPr>
            </w:pPr>
          </w:p>
        </w:tc>
        <w:tc>
          <w:tcPr>
            <w:tcW w:w="2233" w:type="pct"/>
            <w:gridSpan w:val="6"/>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exact"/>
        </w:trPr>
        <w:tc>
          <w:tcPr>
            <w:tcW w:w="382" w:type="pct"/>
            <w:gridSpan w:val="3"/>
            <w:vMerge w:val="restart"/>
            <w:vAlign w:val="center"/>
          </w:tcPr>
          <w:p>
            <w:pPr>
              <w:spacing w:line="360" w:lineRule="exact"/>
              <w:jc w:val="center"/>
              <w:rPr>
                <w:rFonts w:ascii="宋体" w:hAnsi="宋体"/>
                <w:sz w:val="24"/>
                <w:szCs w:val="24"/>
              </w:rPr>
            </w:pPr>
            <w:r>
              <w:rPr>
                <w:rFonts w:hint="eastAsia" w:ascii="宋体" w:hAnsi="宋体"/>
                <w:sz w:val="24"/>
                <w:szCs w:val="24"/>
              </w:rPr>
              <w:t>采购单位验收</w:t>
            </w:r>
          </w:p>
        </w:tc>
        <w:tc>
          <w:tcPr>
            <w:tcW w:w="1350" w:type="pct"/>
            <w:gridSpan w:val="2"/>
            <w:vMerge w:val="restart"/>
            <w:vAlign w:val="center"/>
          </w:tcPr>
          <w:p>
            <w:pPr>
              <w:spacing w:line="360" w:lineRule="exact"/>
              <w:rPr>
                <w:rFonts w:ascii="宋体" w:hAnsi="宋体"/>
                <w:sz w:val="24"/>
                <w:szCs w:val="24"/>
              </w:rPr>
            </w:pPr>
            <w:r>
              <w:rPr>
                <w:rFonts w:hint="eastAsia" w:ascii="宋体" w:hAnsi="宋体"/>
                <w:sz w:val="24"/>
                <w:szCs w:val="24"/>
              </w:rPr>
              <w:t>单位负责人、经费负责人、项目</w:t>
            </w:r>
            <w:r>
              <w:rPr>
                <w:rFonts w:ascii="宋体" w:hAnsi="宋体"/>
                <w:sz w:val="24"/>
                <w:szCs w:val="24"/>
              </w:rPr>
              <w:t>负责人等</w:t>
            </w:r>
            <w:r>
              <w:rPr>
                <w:rFonts w:hint="eastAsia" w:ascii="宋体" w:hAnsi="宋体"/>
                <w:sz w:val="24"/>
                <w:szCs w:val="24"/>
              </w:rPr>
              <w:t>（</w:t>
            </w:r>
            <w:r>
              <w:rPr>
                <w:rFonts w:ascii="宋体" w:hAnsi="宋体"/>
                <w:sz w:val="24"/>
                <w:szCs w:val="24"/>
              </w:rPr>
              <w:t>至少</w:t>
            </w:r>
            <w:r>
              <w:rPr>
                <w:rFonts w:hint="eastAsia" w:ascii="宋体" w:hAnsi="宋体"/>
                <w:sz w:val="24"/>
                <w:szCs w:val="24"/>
              </w:rPr>
              <w:t>3人，</w:t>
            </w:r>
            <w:r>
              <w:rPr>
                <w:rFonts w:ascii="宋体" w:hAnsi="宋体"/>
                <w:sz w:val="24"/>
                <w:szCs w:val="24"/>
              </w:rPr>
              <w:t>且至少</w:t>
            </w:r>
            <w:r>
              <w:rPr>
                <w:rFonts w:hint="eastAsia" w:ascii="宋体" w:hAnsi="宋体"/>
                <w:sz w:val="24"/>
                <w:szCs w:val="24"/>
              </w:rPr>
              <w:t>1人</w:t>
            </w:r>
            <w:r>
              <w:rPr>
                <w:rFonts w:ascii="宋体" w:hAnsi="宋体"/>
                <w:sz w:val="24"/>
                <w:szCs w:val="24"/>
              </w:rPr>
              <w:t>为处级干部</w:t>
            </w:r>
            <w:r>
              <w:rPr>
                <w:rFonts w:hint="eastAsia" w:ascii="宋体" w:hAnsi="宋体"/>
                <w:sz w:val="24"/>
                <w:szCs w:val="24"/>
              </w:rPr>
              <w:t>）</w:t>
            </w:r>
          </w:p>
          <w:p>
            <w:pPr>
              <w:spacing w:line="360" w:lineRule="exact"/>
              <w:rPr>
                <w:rFonts w:ascii="宋体" w:hAnsi="宋体"/>
                <w:sz w:val="24"/>
                <w:szCs w:val="24"/>
              </w:rPr>
            </w:pPr>
          </w:p>
        </w:tc>
        <w:tc>
          <w:tcPr>
            <w:tcW w:w="1036" w:type="pct"/>
          </w:tcPr>
          <w:p>
            <w:pPr>
              <w:spacing w:line="360" w:lineRule="exact"/>
              <w:rPr>
                <w:rFonts w:ascii="宋体" w:hAnsi="宋体"/>
                <w:sz w:val="24"/>
                <w:szCs w:val="24"/>
              </w:rPr>
            </w:pPr>
          </w:p>
        </w:tc>
        <w:tc>
          <w:tcPr>
            <w:tcW w:w="2233" w:type="pct"/>
            <w:gridSpan w:val="6"/>
            <w:vMerge w:val="restart"/>
            <w:vAlign w:val="center"/>
          </w:tcPr>
          <w:p>
            <w:pPr>
              <w:spacing w:line="360" w:lineRule="exact"/>
              <w:rPr>
                <w:rFonts w:ascii="宋体" w:hAnsi="宋体"/>
                <w:sz w:val="24"/>
                <w:szCs w:val="24"/>
              </w:rPr>
            </w:pPr>
            <w:r>
              <w:rPr>
                <w:rFonts w:hint="eastAsia" w:ascii="宋体" w:hAnsi="宋体"/>
                <w:sz w:val="24"/>
                <w:szCs w:val="24"/>
              </w:rPr>
              <w:t>设备安装调试后至今使用性能（是、否）正常,运行状况（是、否）正常,验收（是、否）合格。</w:t>
            </w:r>
          </w:p>
          <w:p>
            <w:pPr>
              <w:spacing w:line="360" w:lineRule="exact"/>
              <w:rPr>
                <w:rFonts w:ascii="宋体" w:hAnsi="宋体"/>
                <w:sz w:val="24"/>
                <w:szCs w:val="24"/>
              </w:rPr>
            </w:pPr>
            <w:r>
              <w:rPr>
                <w:rFonts w:hint="eastAsia" w:ascii="宋体" w:hAnsi="宋体"/>
                <w:sz w:val="24"/>
                <w:szCs w:val="24"/>
              </w:rPr>
              <w:t>（</w:t>
            </w:r>
            <w:r>
              <w:rPr>
                <w:rFonts w:hint="eastAsia" w:ascii="宋体" w:hAnsi="宋体"/>
                <w:b/>
                <w:sz w:val="24"/>
                <w:szCs w:val="24"/>
              </w:rPr>
              <w:t>采购单位公章</w:t>
            </w:r>
            <w:r>
              <w:rPr>
                <w:rFonts w:hint="eastAsia" w:ascii="宋体" w:hAnsi="宋体"/>
                <w:sz w:val="24"/>
                <w:szCs w:val="24"/>
              </w:rPr>
              <w:t>）</w:t>
            </w:r>
          </w:p>
          <w:p>
            <w:pPr>
              <w:spacing w:line="360" w:lineRule="exact"/>
              <w:ind w:firstLine="720" w:firstLineChars="300"/>
              <w:rPr>
                <w:rFonts w:ascii="宋体" w:hAnsi="宋体"/>
                <w:sz w:val="24"/>
                <w:szCs w:val="24"/>
              </w:rPr>
            </w:pPr>
          </w:p>
          <w:p>
            <w:pPr>
              <w:spacing w:line="360" w:lineRule="exact"/>
              <w:ind w:firstLine="720" w:firstLineChars="300"/>
              <w:rPr>
                <w:rFonts w:ascii="宋体" w:hAnsi="宋体"/>
                <w:sz w:val="24"/>
                <w:szCs w:val="24"/>
              </w:rPr>
            </w:pPr>
            <w:r>
              <w:rPr>
                <w:rFonts w:hint="eastAsia" w:ascii="宋体" w:hAnsi="宋体"/>
                <w:sz w:val="24"/>
                <w:szCs w:val="24"/>
              </w:rPr>
              <w:t>验收日期：年月日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3"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continue"/>
          </w:tcPr>
          <w:p>
            <w:pPr>
              <w:spacing w:line="440" w:lineRule="exact"/>
              <w:rPr>
                <w:rFonts w:ascii="宋体" w:hAnsi="宋体"/>
                <w:sz w:val="24"/>
                <w:szCs w:val="24"/>
              </w:rPr>
            </w:pPr>
          </w:p>
        </w:tc>
        <w:tc>
          <w:tcPr>
            <w:tcW w:w="1036" w:type="pct"/>
          </w:tcPr>
          <w:p>
            <w:pPr>
              <w:spacing w:line="440" w:lineRule="exact"/>
              <w:rPr>
                <w:rFonts w:ascii="宋体" w:hAnsi="宋体"/>
                <w:sz w:val="24"/>
                <w:szCs w:val="24"/>
              </w:rPr>
            </w:pPr>
          </w:p>
        </w:tc>
        <w:tc>
          <w:tcPr>
            <w:tcW w:w="2233" w:type="pct"/>
            <w:gridSpan w:val="6"/>
            <w:vMerge w:val="continue"/>
          </w:tcPr>
          <w:p>
            <w:pPr>
              <w:spacing w:line="4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2"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Merge w:val="continue"/>
          </w:tcPr>
          <w:p>
            <w:pPr>
              <w:spacing w:line="440" w:lineRule="exact"/>
              <w:rPr>
                <w:rFonts w:ascii="宋体" w:hAnsi="宋体"/>
                <w:sz w:val="24"/>
                <w:szCs w:val="24"/>
              </w:rPr>
            </w:pPr>
          </w:p>
        </w:tc>
        <w:tc>
          <w:tcPr>
            <w:tcW w:w="1036" w:type="pct"/>
          </w:tcPr>
          <w:p>
            <w:pPr>
              <w:spacing w:line="440" w:lineRule="exact"/>
              <w:rPr>
                <w:rFonts w:ascii="宋体" w:hAnsi="宋体"/>
                <w:sz w:val="24"/>
                <w:szCs w:val="24"/>
              </w:rPr>
            </w:pPr>
          </w:p>
        </w:tc>
        <w:tc>
          <w:tcPr>
            <w:tcW w:w="2233" w:type="pct"/>
            <w:gridSpan w:val="6"/>
            <w:vMerge w:val="continue"/>
          </w:tcPr>
          <w:p>
            <w:pPr>
              <w:spacing w:line="440" w:lineRule="exact"/>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exact"/>
        </w:trPr>
        <w:tc>
          <w:tcPr>
            <w:tcW w:w="382" w:type="pct"/>
            <w:gridSpan w:val="3"/>
            <w:vMerge w:val="restart"/>
            <w:vAlign w:val="center"/>
          </w:tcPr>
          <w:p>
            <w:pPr>
              <w:spacing w:line="440" w:lineRule="exact"/>
              <w:jc w:val="center"/>
              <w:rPr>
                <w:rFonts w:ascii="宋体" w:hAnsi="宋体"/>
                <w:sz w:val="24"/>
                <w:szCs w:val="24"/>
              </w:rPr>
            </w:pPr>
            <w:r>
              <w:rPr>
                <w:rFonts w:hint="eastAsia" w:ascii="宋体" w:hAnsi="宋体"/>
                <w:sz w:val="24"/>
                <w:szCs w:val="24"/>
              </w:rPr>
              <w:t>校</w:t>
            </w:r>
            <w:r>
              <w:rPr>
                <w:rFonts w:ascii="宋体" w:hAnsi="宋体"/>
                <w:sz w:val="24"/>
                <w:szCs w:val="24"/>
              </w:rPr>
              <w:t>级验收</w:t>
            </w:r>
            <w:r>
              <w:rPr>
                <w:rFonts w:ascii="宋体" w:hAnsi="宋体"/>
                <w:color w:val="000000"/>
                <w:sz w:val="24"/>
                <w:szCs w:val="24"/>
              </w:rPr>
              <w:t>（</w:t>
            </w:r>
            <w:r>
              <w:rPr>
                <w:rFonts w:hint="eastAsia" w:ascii="宋体" w:hAnsi="宋体" w:cs="仿宋"/>
                <w:color w:val="000000"/>
                <w:sz w:val="24"/>
                <w:szCs w:val="24"/>
              </w:rPr>
              <w:t>校招标工作领导小组</w:t>
            </w:r>
            <w:r>
              <w:rPr>
                <w:rFonts w:hint="eastAsia" w:ascii="宋体" w:hAnsi="宋体"/>
                <w:color w:val="000000"/>
                <w:sz w:val="24"/>
                <w:szCs w:val="24"/>
              </w:rPr>
              <w:t>验</w:t>
            </w:r>
            <w:r>
              <w:rPr>
                <w:rFonts w:hint="eastAsia" w:ascii="宋体" w:hAnsi="宋体"/>
                <w:sz w:val="24"/>
                <w:szCs w:val="24"/>
              </w:rPr>
              <w:t>收）</w:t>
            </w: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校验收专家</w:t>
            </w:r>
          </w:p>
        </w:tc>
        <w:tc>
          <w:tcPr>
            <w:tcW w:w="1036" w:type="pct"/>
            <w:vAlign w:val="center"/>
          </w:tcPr>
          <w:p>
            <w:pPr>
              <w:spacing w:line="440" w:lineRule="exact"/>
              <w:jc w:val="center"/>
              <w:rPr>
                <w:rFonts w:ascii="宋体" w:hAnsi="宋体"/>
                <w:sz w:val="24"/>
                <w:szCs w:val="24"/>
              </w:rPr>
            </w:pPr>
          </w:p>
        </w:tc>
        <w:tc>
          <w:tcPr>
            <w:tcW w:w="744" w:type="pct"/>
            <w:gridSpan w:val="2"/>
            <w:vMerge w:val="restart"/>
          </w:tcPr>
          <w:p>
            <w:pPr>
              <w:spacing w:line="440" w:lineRule="exact"/>
              <w:jc w:val="left"/>
              <w:rPr>
                <w:rFonts w:ascii="宋体" w:hAnsi="宋体"/>
                <w:sz w:val="24"/>
                <w:szCs w:val="24"/>
              </w:rPr>
            </w:pPr>
            <w:r>
              <w:rPr>
                <w:rFonts w:hint="eastAsia" w:ascii="宋体" w:hAnsi="宋体"/>
                <w:sz w:val="24"/>
                <w:szCs w:val="24"/>
              </w:rPr>
              <w:t>验收发现问题及整改要求：</w:t>
            </w: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jc w:val="lef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整改负责人签字：</w:t>
            </w: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p>
          <w:p>
            <w:pPr>
              <w:spacing w:line="440" w:lineRule="exact"/>
              <w:rPr>
                <w:rFonts w:ascii="宋体" w:hAnsi="宋体"/>
                <w:sz w:val="24"/>
                <w:szCs w:val="24"/>
              </w:rPr>
            </w:pPr>
            <w:r>
              <w:rPr>
                <w:rFonts w:hint="eastAsia" w:ascii="宋体" w:hAnsi="宋体"/>
                <w:sz w:val="24"/>
                <w:szCs w:val="24"/>
              </w:rPr>
              <w:t>整改日期：年月日</w:t>
            </w:r>
          </w:p>
        </w:tc>
        <w:tc>
          <w:tcPr>
            <w:tcW w:w="1489" w:type="pct"/>
            <w:gridSpan w:val="4"/>
            <w:vMerge w:val="restart"/>
          </w:tcPr>
          <w:p>
            <w:pPr>
              <w:spacing w:line="440" w:lineRule="exact"/>
              <w:rPr>
                <w:rFonts w:ascii="宋体" w:hAnsi="宋体"/>
                <w:sz w:val="24"/>
                <w:szCs w:val="24"/>
              </w:rPr>
            </w:pPr>
            <w:r>
              <w:rPr>
                <w:rFonts w:hint="eastAsia" w:ascii="宋体" w:hAnsi="宋体"/>
                <w:sz w:val="24"/>
                <w:szCs w:val="24"/>
              </w:rPr>
              <w:t>验收程序（是，否）完整。</w:t>
            </w:r>
          </w:p>
          <w:p>
            <w:pPr>
              <w:spacing w:line="440" w:lineRule="exact"/>
              <w:rPr>
                <w:rFonts w:ascii="宋体" w:hAnsi="宋体"/>
                <w:sz w:val="24"/>
                <w:szCs w:val="24"/>
              </w:rPr>
            </w:pPr>
            <w:r>
              <w:rPr>
                <w:rFonts w:ascii="宋体" w:hAnsi="宋体"/>
                <w:sz w:val="24"/>
                <w:szCs w:val="24"/>
              </w:rPr>
              <w:pict>
                <v:rect id="Rectangle 23" o:spid="_x0000_s1026" o:spt="1" style="position:absolute;left:0pt;margin-left:24.1pt;margin-top:9.1pt;height:8.3pt;width:9.75pt;z-index:251659264;mso-width-relative:page;mso-height-relative:page;" coordsize="21600,21600" o:gfxdata="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3A&#10;Mi3VAAAABwEAAA8AAAAAAAAAAQAgAAAAIgAAAGRycy9kb3ducmV2LnhtbFBLAQIUABQAAAAIAIdO&#10;4kBbJrSpJgIAAHMEAAAOAAAAAAAAAAEAIAAAACQBAABkcnMvZTJvRG9jLnhtbFBLBQYAAAAABgAG&#10;AFkBAAC8BQAAAAA=&#10;">
                  <v:path/>
                  <v:fill focussize="0,0"/>
                  <v:stroke/>
                  <v:imagedata o:title=""/>
                  <o:lock v:ext="edit"/>
                </v:rect>
              </w:pict>
            </w:r>
            <w:r>
              <w:rPr>
                <w:rFonts w:hint="eastAsia" w:ascii="宋体" w:hAnsi="宋体"/>
                <w:sz w:val="24"/>
                <w:szCs w:val="24"/>
              </w:rPr>
              <w:t>验收合格</w:t>
            </w:r>
          </w:p>
          <w:p>
            <w:pPr>
              <w:spacing w:line="440" w:lineRule="exact"/>
              <w:rPr>
                <w:rFonts w:ascii="宋体" w:hAnsi="宋体"/>
                <w:sz w:val="24"/>
                <w:szCs w:val="24"/>
              </w:rPr>
            </w:pPr>
            <w:r>
              <w:rPr>
                <w:rFonts w:ascii="宋体" w:hAnsi="宋体"/>
                <w:sz w:val="24"/>
                <w:szCs w:val="24"/>
              </w:rPr>
              <w:pict>
                <v:rect id="Rectangle 24" o:spid="_x0000_s1027" o:spt="1" style="position:absolute;left:0pt;margin-left:24.1pt;margin-top:7.55pt;height:8.3pt;width:9.75pt;z-index:251660288;mso-width-relative:page;mso-height-relative:page;"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YV0&#10;E9UAAAAHAQAADwAAAAAAAAABACAAAAAiAAAAZHJzL2Rvd25yZXYueG1sUEsBAhQAFAAAAAgAh07i&#10;QPmFWSIlAgAAcgQAAA4AAAAAAAAAAQAgAAAAJAEAAGRycy9lMm9Eb2MueG1sUEsFBgAAAAAGAAYA&#10;WQEAALsFAAAAAA==&#10;">
                  <v:path/>
                  <v:fill focussize="0,0"/>
                  <v:stroke/>
                  <v:imagedata o:title=""/>
                  <o:lock v:ext="edit"/>
                </v:rect>
              </w:pict>
            </w:r>
            <w:r>
              <w:rPr>
                <w:rFonts w:hint="eastAsia" w:ascii="宋体" w:hAnsi="宋体"/>
                <w:sz w:val="24"/>
                <w:szCs w:val="24"/>
              </w:rPr>
              <w:t>验收不合格</w:t>
            </w:r>
          </w:p>
          <w:p>
            <w:pPr>
              <w:spacing w:line="440" w:lineRule="exact"/>
              <w:rPr>
                <w:rFonts w:ascii="宋体" w:hAnsi="宋体"/>
                <w:sz w:val="24"/>
                <w:szCs w:val="24"/>
              </w:rPr>
            </w:pPr>
            <w:r>
              <w:rPr>
                <w:rFonts w:ascii="宋体" w:hAnsi="宋体"/>
                <w:sz w:val="24"/>
                <w:szCs w:val="24"/>
              </w:rPr>
              <w:pict>
                <v:rect id="Rectangle 25" o:spid="_x0000_s1028" o:spt="1" style="position:absolute;left:0pt;margin-left:24.1pt;margin-top:8.3pt;height:8.3pt;width:9.75pt;z-index:251661312;mso-width-relative:page;mso-height-relative:page;" coordsize="21600,21600" o:gfxdata="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pomYDV&#10;AAAABwEAAA8AAAAAAAAAAQAgAAAAIgAAAGRycy9kb3ducmV2LnhtbFBLAQIUABQAAAAIAIdO4kDw&#10;B6mLIwIAAHIEAAAOAAAAAAAAAAEAIAAAACQBAABkcnMvZTJvRG9jLnhtbFBLBQYAAAAABgAGAFkB&#10;AAC5BQAAAAA=&#10;">
                  <v:path/>
                  <v:fill focussize="0,0"/>
                  <v:stroke/>
                  <v:imagedata o:title=""/>
                  <o:lock v:ext="edit"/>
                </v:rect>
              </w:pict>
            </w:r>
            <w:r>
              <w:rPr>
                <w:rFonts w:hint="eastAsia" w:ascii="宋体" w:hAnsi="宋体"/>
                <w:sz w:val="24"/>
                <w:szCs w:val="24"/>
              </w:rPr>
              <w:t>整改后验收合格</w:t>
            </w:r>
          </w:p>
          <w:p>
            <w:pPr>
              <w:spacing w:line="440" w:lineRule="exact"/>
              <w:rPr>
                <w:rFonts w:ascii="宋体" w:hAnsi="宋体"/>
                <w:sz w:val="24"/>
                <w:szCs w:val="24"/>
              </w:rPr>
            </w:pPr>
            <w:r>
              <w:rPr>
                <w:rFonts w:ascii="宋体" w:hAnsi="宋体"/>
                <w:sz w:val="24"/>
                <w:szCs w:val="24"/>
              </w:rPr>
              <w:pict>
                <v:rect id="Rectangle 26" o:spid="_x0000_s1029" o:spt="1" style="position:absolute;left:0pt;margin-left:24.1pt;margin-top:7.55pt;height:8.3pt;width:9.75pt;z-index:251662336;mso-width-relative:page;mso-height-relative:page;" coordsize="21600,21600" o:gfxdata="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BmF&#10;dBPVAAAABwEAAA8AAAAAAAAAAQAgAAAAIgAAAGRycy9kb3ducmV2LnhtbFBLAQIUABQAAAAIAIdO&#10;4kDg/uchJgIAAHIEAAAOAAAAAAAAAAEAIAAAACQBAABkcnMvZTJvRG9jLnhtbFBLBQYAAAAABgAG&#10;AFkBAAC8BQAAAAA=&#10;">
                  <v:path/>
                  <v:fill focussize="0,0"/>
                  <v:stroke/>
                  <v:imagedata o:title=""/>
                  <o:lock v:ext="edit"/>
                </v:rect>
              </w:pict>
            </w:r>
            <w:r>
              <w:rPr>
                <w:rFonts w:hint="eastAsia" w:ascii="宋体" w:hAnsi="宋体"/>
                <w:sz w:val="24"/>
                <w:szCs w:val="24"/>
              </w:rPr>
              <w:t>附整改报告</w:t>
            </w:r>
          </w:p>
          <w:p>
            <w:pPr>
              <w:spacing w:line="440" w:lineRule="exact"/>
              <w:rPr>
                <w:rFonts w:ascii="宋体" w:hAnsi="宋体"/>
                <w:sz w:val="24"/>
                <w:szCs w:val="24"/>
              </w:rPr>
            </w:pPr>
            <w:r>
              <w:rPr>
                <w:rFonts w:ascii="宋体" w:hAnsi="宋体"/>
                <w:sz w:val="24"/>
                <w:szCs w:val="24"/>
              </w:rPr>
              <w:pict>
                <v:rect id="Rectangle 27" o:spid="_x0000_s1030" o:spt="1" style="position:absolute;left:0pt;margin-left:24.1pt;margin-top:7pt;height:8.3pt;width:9.75pt;z-index:251663360;mso-width-relative:page;mso-height-relative:page;" coordsize="21600,21600" o:gfxdata="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Fr9&#10;H/vWAAAABwEAAA8AAAAAAAAAAQAgAAAAIgAAAGRycy9kb3ducmV2LnhtbFBLAQIUABQAAAAIAIdO&#10;4kADuxxJJQIAAHIEAAAOAAAAAAAAAAEAIAAAACUBAABkcnMvZTJvRG9jLnhtbFBLBQYAAAAABgAG&#10;AFkBAAC8BQAAAAA=&#10;">
                  <v:path/>
                  <v:fill focussize="0,0"/>
                  <v:stroke/>
                  <v:imagedata o:title=""/>
                  <o:lock v:ext="edit"/>
                </v:rect>
              </w:pict>
            </w:r>
            <w:r>
              <w:rPr>
                <w:rFonts w:hint="eastAsia" w:ascii="宋体" w:hAnsi="宋体"/>
                <w:sz w:val="24"/>
                <w:szCs w:val="24"/>
              </w:rPr>
              <w:t>附验收相关说明</w:t>
            </w:r>
          </w:p>
          <w:p>
            <w:pPr>
              <w:spacing w:line="440" w:lineRule="exact"/>
              <w:jc w:val="right"/>
              <w:rPr>
                <w:rFonts w:ascii="宋体" w:hAnsi="宋体"/>
                <w:sz w:val="24"/>
                <w:szCs w:val="24"/>
              </w:rPr>
            </w:pPr>
            <w:r>
              <w:rPr>
                <w:rFonts w:hint="eastAsia" w:ascii="宋体" w:hAnsi="宋体"/>
                <w:sz w:val="24"/>
                <w:szCs w:val="24"/>
              </w:rPr>
              <w:t>（公章）</w:t>
            </w:r>
          </w:p>
          <w:p>
            <w:pPr>
              <w:spacing w:line="440" w:lineRule="exact"/>
              <w:rPr>
                <w:rFonts w:ascii="宋体" w:hAnsi="宋体"/>
                <w:sz w:val="24"/>
                <w:szCs w:val="24"/>
              </w:rPr>
            </w:pPr>
            <w:r>
              <w:rPr>
                <w:rFonts w:hint="eastAsia" w:ascii="宋体" w:hAnsi="宋体"/>
                <w:sz w:val="24"/>
                <w:szCs w:val="24"/>
              </w:rPr>
              <w:t>验收日期：年月日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校验收专家</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业主专家</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验收监督人</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1" w:hRule="exact"/>
        </w:trPr>
        <w:tc>
          <w:tcPr>
            <w:tcW w:w="382" w:type="pct"/>
            <w:gridSpan w:val="3"/>
            <w:vMerge w:val="continue"/>
            <w:vAlign w:val="center"/>
          </w:tcPr>
          <w:p>
            <w:pPr>
              <w:spacing w:line="440" w:lineRule="exact"/>
              <w:jc w:val="center"/>
              <w:rPr>
                <w:rFonts w:ascii="宋体" w:hAnsi="宋体"/>
                <w:sz w:val="24"/>
                <w:szCs w:val="24"/>
              </w:rPr>
            </w:pPr>
          </w:p>
        </w:tc>
        <w:tc>
          <w:tcPr>
            <w:tcW w:w="1350" w:type="pct"/>
            <w:gridSpan w:val="2"/>
            <w:vAlign w:val="center"/>
          </w:tcPr>
          <w:p>
            <w:pPr>
              <w:spacing w:line="440" w:lineRule="exact"/>
              <w:jc w:val="center"/>
              <w:rPr>
                <w:rFonts w:ascii="宋体" w:hAnsi="宋体"/>
                <w:sz w:val="24"/>
                <w:szCs w:val="24"/>
              </w:rPr>
            </w:pPr>
            <w:r>
              <w:rPr>
                <w:rFonts w:hint="eastAsia" w:ascii="宋体" w:hAnsi="宋体"/>
                <w:sz w:val="24"/>
                <w:szCs w:val="24"/>
              </w:rPr>
              <w:t>验收组织人</w:t>
            </w:r>
          </w:p>
        </w:tc>
        <w:tc>
          <w:tcPr>
            <w:tcW w:w="1036" w:type="pct"/>
            <w:vAlign w:val="center"/>
          </w:tcPr>
          <w:p>
            <w:pPr>
              <w:spacing w:line="440" w:lineRule="exact"/>
              <w:jc w:val="center"/>
              <w:rPr>
                <w:rFonts w:ascii="宋体" w:hAnsi="宋体"/>
                <w:sz w:val="24"/>
                <w:szCs w:val="24"/>
              </w:rPr>
            </w:pPr>
          </w:p>
        </w:tc>
        <w:tc>
          <w:tcPr>
            <w:tcW w:w="744" w:type="pct"/>
            <w:gridSpan w:val="2"/>
            <w:vMerge w:val="continue"/>
          </w:tcPr>
          <w:p>
            <w:pPr>
              <w:spacing w:line="440" w:lineRule="exact"/>
              <w:rPr>
                <w:rFonts w:ascii="宋体" w:hAnsi="宋体"/>
                <w:sz w:val="24"/>
                <w:szCs w:val="24"/>
              </w:rPr>
            </w:pPr>
          </w:p>
        </w:tc>
        <w:tc>
          <w:tcPr>
            <w:tcW w:w="1489" w:type="pct"/>
            <w:gridSpan w:val="4"/>
            <w:vMerge w:val="continue"/>
          </w:tcPr>
          <w:p>
            <w:pPr>
              <w:spacing w:line="440" w:lineRule="exac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9" w:hRule="atLeast"/>
        </w:trPr>
        <w:tc>
          <w:tcPr>
            <w:tcW w:w="5000" w:type="pct"/>
            <w:gridSpan w:val="12"/>
            <w:vAlign w:val="center"/>
          </w:tcPr>
          <w:p>
            <w:pPr>
              <w:spacing w:line="440" w:lineRule="exact"/>
              <w:rPr>
                <w:rFonts w:ascii="宋体" w:hAnsi="宋体"/>
                <w:b/>
                <w:sz w:val="30"/>
                <w:szCs w:val="30"/>
              </w:rPr>
            </w:pPr>
            <w:r>
              <w:rPr>
                <w:rFonts w:hint="eastAsia" w:ascii="宋体" w:hAnsi="宋体"/>
                <w:sz w:val="30"/>
                <w:szCs w:val="30"/>
              </w:rPr>
              <w:t>备注</w:t>
            </w:r>
            <w:r>
              <w:rPr>
                <w:rFonts w:ascii="宋体" w:hAnsi="宋体"/>
                <w:b/>
                <w:sz w:val="30"/>
                <w:szCs w:val="30"/>
              </w:rPr>
              <w:t>：</w:t>
            </w:r>
            <w:r>
              <w:rPr>
                <w:rFonts w:hint="eastAsia" w:ascii="宋体" w:hAnsi="宋体"/>
                <w:b/>
                <w:sz w:val="30"/>
                <w:szCs w:val="30"/>
              </w:rPr>
              <w:t>本栏</w:t>
            </w:r>
            <w:r>
              <w:rPr>
                <w:rFonts w:ascii="宋体" w:hAnsi="宋体"/>
                <w:b/>
                <w:sz w:val="30"/>
                <w:szCs w:val="30"/>
              </w:rPr>
              <w:t>可不打印</w:t>
            </w:r>
          </w:p>
          <w:p>
            <w:pPr>
              <w:spacing w:line="440" w:lineRule="exact"/>
              <w:rPr>
                <w:rFonts w:ascii="宋体" w:hAnsi="宋体"/>
                <w:sz w:val="30"/>
                <w:szCs w:val="30"/>
              </w:rPr>
            </w:pPr>
            <w:r>
              <w:rPr>
                <w:rFonts w:hint="eastAsia" w:ascii="宋体" w:hAnsi="宋体"/>
                <w:sz w:val="30"/>
                <w:szCs w:val="30"/>
              </w:rPr>
              <w:t>1.单台（件）30万元以下且批量金额在80万元以下的采购项目由采购单位组织</w:t>
            </w:r>
            <w:r>
              <w:rPr>
                <w:rFonts w:ascii="宋体" w:hAnsi="宋体"/>
                <w:sz w:val="30"/>
                <w:szCs w:val="30"/>
              </w:rPr>
              <w:t>安装调试验收和采购单位验收</w:t>
            </w:r>
            <w:r>
              <w:rPr>
                <w:rFonts w:hint="eastAsia" w:ascii="宋体" w:hAnsi="宋体"/>
                <w:sz w:val="30"/>
                <w:szCs w:val="30"/>
              </w:rPr>
              <w:t>，验收</w:t>
            </w:r>
            <w:r>
              <w:rPr>
                <w:rFonts w:ascii="宋体" w:hAnsi="宋体"/>
                <w:sz w:val="30"/>
                <w:szCs w:val="30"/>
              </w:rPr>
              <w:t>合格后</w:t>
            </w:r>
            <w:r>
              <w:rPr>
                <w:rFonts w:hint="eastAsia" w:ascii="宋体" w:hAnsi="宋体"/>
                <w:sz w:val="30"/>
                <w:szCs w:val="30"/>
              </w:rPr>
              <w:t>不需</w:t>
            </w:r>
            <w:r>
              <w:rPr>
                <w:rFonts w:ascii="宋体" w:hAnsi="宋体"/>
                <w:sz w:val="30"/>
                <w:szCs w:val="30"/>
              </w:rPr>
              <w:t>提交校级验收，</w:t>
            </w:r>
            <w:r>
              <w:rPr>
                <w:rFonts w:hint="eastAsia" w:ascii="宋体" w:hAnsi="宋体"/>
                <w:sz w:val="30"/>
                <w:szCs w:val="30"/>
              </w:rPr>
              <w:t>下</w:t>
            </w:r>
            <w:r>
              <w:rPr>
                <w:rFonts w:ascii="宋体" w:hAnsi="宋体"/>
                <w:sz w:val="30"/>
                <w:szCs w:val="30"/>
              </w:rPr>
              <w:t>一步</w:t>
            </w:r>
            <w:r>
              <w:rPr>
                <w:rFonts w:hint="eastAsia" w:ascii="宋体" w:hAnsi="宋体"/>
                <w:sz w:val="30"/>
                <w:szCs w:val="30"/>
              </w:rPr>
              <w:t>可</w:t>
            </w:r>
            <w:r>
              <w:rPr>
                <w:rFonts w:ascii="宋体" w:hAnsi="宋体"/>
                <w:sz w:val="30"/>
                <w:szCs w:val="30"/>
              </w:rPr>
              <w:t>办理资产入库</w:t>
            </w:r>
            <w:r>
              <w:rPr>
                <w:rFonts w:hint="eastAsia" w:ascii="宋体" w:hAnsi="宋体"/>
                <w:sz w:val="30"/>
                <w:szCs w:val="30"/>
              </w:rPr>
              <w:t>和</w:t>
            </w:r>
            <w:r>
              <w:rPr>
                <w:rFonts w:ascii="宋体" w:hAnsi="宋体"/>
                <w:sz w:val="30"/>
                <w:szCs w:val="30"/>
              </w:rPr>
              <w:t>报销等手续。</w:t>
            </w:r>
          </w:p>
          <w:p>
            <w:pPr>
              <w:spacing w:line="440" w:lineRule="exact"/>
              <w:rPr>
                <w:rFonts w:ascii="宋体" w:hAnsi="宋体"/>
                <w:sz w:val="30"/>
                <w:szCs w:val="30"/>
              </w:rPr>
            </w:pPr>
            <w:r>
              <w:rPr>
                <w:rFonts w:hint="eastAsia" w:ascii="宋体" w:hAnsi="宋体"/>
                <w:sz w:val="30"/>
                <w:szCs w:val="30"/>
              </w:rPr>
              <w:t>2.单台（件）30万元（含）以上及批量金额在80万元（含）以上的采购项目，由采购单位组织安装</w:t>
            </w:r>
            <w:r>
              <w:rPr>
                <w:rFonts w:ascii="宋体" w:hAnsi="宋体"/>
                <w:sz w:val="30"/>
                <w:szCs w:val="30"/>
              </w:rPr>
              <w:t>调试验收和采购单位</w:t>
            </w:r>
            <w:r>
              <w:rPr>
                <w:rFonts w:hint="eastAsia" w:ascii="宋体" w:hAnsi="宋体"/>
                <w:sz w:val="30"/>
                <w:szCs w:val="30"/>
              </w:rPr>
              <w:t>验收，验收通过后提交校</w:t>
            </w:r>
            <w:r>
              <w:rPr>
                <w:rFonts w:ascii="宋体" w:hAnsi="宋体"/>
                <w:sz w:val="30"/>
                <w:szCs w:val="30"/>
              </w:rPr>
              <w:t>级</w:t>
            </w:r>
            <w:r>
              <w:rPr>
                <w:rFonts w:hint="eastAsia" w:ascii="宋体" w:hAnsi="宋体"/>
                <w:sz w:val="30"/>
                <w:szCs w:val="30"/>
              </w:rPr>
              <w:t>验收，校</w:t>
            </w:r>
            <w:r>
              <w:rPr>
                <w:rFonts w:ascii="宋体" w:hAnsi="宋体"/>
                <w:sz w:val="30"/>
                <w:szCs w:val="30"/>
              </w:rPr>
              <w:t>级</w:t>
            </w:r>
            <w:r>
              <w:rPr>
                <w:rFonts w:hint="eastAsia" w:ascii="宋体" w:hAnsi="宋体"/>
                <w:sz w:val="30"/>
                <w:szCs w:val="30"/>
              </w:rPr>
              <w:t>验收</w:t>
            </w:r>
            <w:r>
              <w:rPr>
                <w:rFonts w:ascii="宋体" w:hAnsi="宋体"/>
                <w:sz w:val="30"/>
                <w:szCs w:val="30"/>
              </w:rPr>
              <w:t>合格后</w:t>
            </w:r>
            <w:r>
              <w:rPr>
                <w:rFonts w:hint="eastAsia" w:ascii="宋体" w:hAnsi="宋体"/>
                <w:sz w:val="30"/>
                <w:szCs w:val="30"/>
              </w:rPr>
              <w:t>，</w:t>
            </w:r>
            <w:r>
              <w:rPr>
                <w:rFonts w:ascii="宋体" w:hAnsi="宋体"/>
                <w:sz w:val="30"/>
                <w:szCs w:val="30"/>
              </w:rPr>
              <w:t>下一步可办理资产入库</w:t>
            </w:r>
            <w:r>
              <w:rPr>
                <w:rFonts w:hint="eastAsia" w:ascii="宋体" w:hAnsi="宋体"/>
                <w:sz w:val="30"/>
                <w:szCs w:val="30"/>
              </w:rPr>
              <w:t>和</w:t>
            </w:r>
            <w:r>
              <w:rPr>
                <w:rFonts w:ascii="宋体" w:hAnsi="宋体"/>
                <w:sz w:val="30"/>
                <w:szCs w:val="30"/>
              </w:rPr>
              <w:t>报销等手续。</w:t>
            </w:r>
          </w:p>
          <w:p>
            <w:pPr>
              <w:spacing w:line="440" w:lineRule="exact"/>
              <w:rPr>
                <w:rFonts w:ascii="宋体" w:hAnsi="宋体"/>
                <w:sz w:val="30"/>
                <w:szCs w:val="30"/>
              </w:rPr>
            </w:pPr>
            <w:r>
              <w:rPr>
                <w:rFonts w:hint="eastAsia" w:ascii="宋体" w:hAnsi="宋体"/>
                <w:sz w:val="30"/>
                <w:szCs w:val="30"/>
              </w:rPr>
              <w:t>3.免税进口设备验收</w:t>
            </w:r>
            <w:r>
              <w:rPr>
                <w:rFonts w:ascii="宋体" w:hAnsi="宋体"/>
                <w:sz w:val="30"/>
                <w:szCs w:val="30"/>
              </w:rPr>
              <w:t>时</w:t>
            </w:r>
            <w:r>
              <w:rPr>
                <w:rFonts w:hint="eastAsia" w:ascii="宋体" w:hAnsi="宋体"/>
                <w:sz w:val="30"/>
                <w:szCs w:val="30"/>
              </w:rPr>
              <w:t>须核查报</w:t>
            </w:r>
            <w:r>
              <w:rPr>
                <w:rFonts w:ascii="宋体" w:hAnsi="宋体"/>
                <w:sz w:val="30"/>
                <w:szCs w:val="30"/>
              </w:rPr>
              <w:t>关单</w:t>
            </w:r>
            <w:r>
              <w:rPr>
                <w:rFonts w:hint="eastAsia" w:ascii="宋体" w:hAnsi="宋体"/>
                <w:sz w:val="30"/>
                <w:szCs w:val="30"/>
              </w:rPr>
              <w:t>和</w:t>
            </w:r>
            <w:r>
              <w:rPr>
                <w:rFonts w:ascii="宋体" w:hAnsi="宋体"/>
                <w:sz w:val="30"/>
                <w:szCs w:val="30"/>
              </w:rPr>
              <w:t>免税证明</w:t>
            </w:r>
            <w:r>
              <w:rPr>
                <w:rFonts w:hint="eastAsia" w:ascii="宋体" w:hAnsi="宋体"/>
                <w:sz w:val="30"/>
                <w:szCs w:val="30"/>
              </w:rPr>
              <w:t>。</w:t>
            </w:r>
          </w:p>
          <w:p>
            <w:pPr>
              <w:spacing w:line="440" w:lineRule="exact"/>
              <w:rPr>
                <w:rFonts w:ascii="宋体" w:hAnsi="宋体"/>
                <w:sz w:val="30"/>
                <w:szCs w:val="30"/>
              </w:rPr>
            </w:pPr>
            <w:r>
              <w:rPr>
                <w:rFonts w:hint="eastAsia" w:ascii="宋体" w:hAnsi="宋体"/>
                <w:sz w:val="30"/>
                <w:szCs w:val="30"/>
              </w:rPr>
              <w:t>4.申请校级验收时，需提交本验收单1式4份，成交通知书（复印件），采购合同（复印件）；单台（件）30万元（含）以上采购</w:t>
            </w:r>
            <w:r>
              <w:rPr>
                <w:rFonts w:ascii="宋体" w:hAnsi="宋体"/>
                <w:sz w:val="30"/>
                <w:szCs w:val="30"/>
              </w:rPr>
              <w:t>项目</w:t>
            </w:r>
            <w:r>
              <w:rPr>
                <w:rFonts w:hint="eastAsia" w:ascii="宋体" w:hAnsi="宋体"/>
                <w:sz w:val="30"/>
                <w:szCs w:val="30"/>
              </w:rPr>
              <w:t>，需提交设备使用记录（复印件），或供货单位和采购单位签字或盖章的测试报告（</w:t>
            </w:r>
            <w:r>
              <w:rPr>
                <w:rFonts w:ascii="宋体" w:hAnsi="宋体"/>
                <w:sz w:val="30"/>
                <w:szCs w:val="30"/>
              </w:rPr>
              <w:t>复印件）</w:t>
            </w:r>
            <w:r>
              <w:rPr>
                <w:rFonts w:hint="eastAsia" w:ascii="宋体" w:hAnsi="宋体"/>
                <w:sz w:val="30"/>
                <w:szCs w:val="30"/>
              </w:rPr>
              <w:t>；免税进口</w:t>
            </w:r>
            <w:r>
              <w:rPr>
                <w:rFonts w:ascii="宋体" w:hAnsi="宋体"/>
                <w:sz w:val="30"/>
                <w:szCs w:val="30"/>
              </w:rPr>
              <w:t>设备</w:t>
            </w:r>
            <w:r>
              <w:rPr>
                <w:rFonts w:hint="eastAsia" w:ascii="宋体" w:hAnsi="宋体"/>
                <w:sz w:val="30"/>
                <w:szCs w:val="30"/>
              </w:rPr>
              <w:t>需</w:t>
            </w:r>
            <w:r>
              <w:rPr>
                <w:rFonts w:ascii="宋体" w:hAnsi="宋体"/>
                <w:sz w:val="30"/>
                <w:szCs w:val="30"/>
              </w:rPr>
              <w:t>提交报关单</w:t>
            </w:r>
            <w:r>
              <w:rPr>
                <w:rFonts w:hint="eastAsia" w:ascii="宋体" w:hAnsi="宋体"/>
                <w:sz w:val="30"/>
                <w:szCs w:val="30"/>
              </w:rPr>
              <w:t>和</w:t>
            </w:r>
            <w:r>
              <w:rPr>
                <w:rFonts w:ascii="宋体" w:hAnsi="宋体"/>
                <w:sz w:val="30"/>
                <w:szCs w:val="30"/>
              </w:rPr>
              <w:t>免税证明。</w:t>
            </w:r>
          </w:p>
          <w:p>
            <w:pPr>
              <w:spacing w:line="440" w:lineRule="exact"/>
              <w:rPr>
                <w:rFonts w:ascii="宋体" w:hAnsi="宋体"/>
                <w:sz w:val="30"/>
                <w:szCs w:val="30"/>
              </w:rPr>
            </w:pPr>
            <w:r>
              <w:rPr>
                <w:rFonts w:ascii="宋体" w:hAnsi="宋体"/>
                <w:sz w:val="30"/>
                <w:szCs w:val="30"/>
              </w:rPr>
              <w:t>5</w:t>
            </w:r>
            <w:r>
              <w:rPr>
                <w:rFonts w:hint="eastAsia" w:ascii="宋体" w:hAnsi="宋体"/>
                <w:b/>
                <w:sz w:val="30"/>
                <w:szCs w:val="30"/>
              </w:rPr>
              <w:t>.校</w:t>
            </w:r>
            <w:r>
              <w:rPr>
                <w:rFonts w:ascii="宋体" w:hAnsi="宋体"/>
                <w:b/>
                <w:sz w:val="30"/>
                <w:szCs w:val="30"/>
              </w:rPr>
              <w:t>级</w:t>
            </w:r>
            <w:r>
              <w:rPr>
                <w:rFonts w:hint="eastAsia" w:ascii="宋体" w:hAnsi="宋体"/>
                <w:b/>
                <w:sz w:val="30"/>
                <w:szCs w:val="30"/>
              </w:rPr>
              <w:t>验收时，采购单位要准备竞价文件、报价文件、采购合同等材料，以备专家核查。</w:t>
            </w:r>
          </w:p>
          <w:p>
            <w:pPr>
              <w:spacing w:line="440" w:lineRule="exact"/>
              <w:rPr>
                <w:rFonts w:ascii="宋体" w:hAnsi="宋体"/>
                <w:sz w:val="30"/>
                <w:szCs w:val="30"/>
              </w:rPr>
            </w:pPr>
            <w:r>
              <w:rPr>
                <w:rFonts w:hint="eastAsia" w:ascii="宋体" w:hAnsi="宋体"/>
                <w:sz w:val="30"/>
                <w:szCs w:val="30"/>
              </w:rPr>
              <w:t>6.验收单格式要求：本表每份一张，用A4纸打印或手填。验收货物较多的，货物清单可另附并加盖采购单位公章，但本表仍做单页，不可分页打印。</w:t>
            </w:r>
          </w:p>
          <w:p>
            <w:pPr>
              <w:spacing w:line="440" w:lineRule="exact"/>
              <w:rPr>
                <w:rFonts w:ascii="宋体" w:hAnsi="宋体"/>
                <w:sz w:val="30"/>
                <w:szCs w:val="30"/>
              </w:rPr>
            </w:pPr>
            <w:r>
              <w:rPr>
                <w:rFonts w:hint="eastAsia" w:ascii="宋体" w:hAnsi="宋体"/>
                <w:sz w:val="30"/>
                <w:szCs w:val="30"/>
              </w:rPr>
              <w:t>7.校级</w:t>
            </w:r>
            <w:r>
              <w:rPr>
                <w:rFonts w:ascii="宋体" w:hAnsi="宋体"/>
                <w:sz w:val="30"/>
                <w:szCs w:val="30"/>
              </w:rPr>
              <w:t>验收</w:t>
            </w:r>
            <w:r>
              <w:rPr>
                <w:rFonts w:hint="eastAsia" w:ascii="宋体" w:hAnsi="宋体"/>
                <w:sz w:val="30"/>
                <w:szCs w:val="30"/>
              </w:rPr>
              <w:t>咨询电话：</w:t>
            </w:r>
            <w:r>
              <w:rPr>
                <w:rFonts w:ascii="宋体" w:hAnsi="宋体"/>
                <w:sz w:val="30"/>
                <w:szCs w:val="30"/>
              </w:rPr>
              <w:t>83746975</w:t>
            </w:r>
            <w:r>
              <w:rPr>
                <w:rFonts w:hint="eastAsia" w:ascii="宋体" w:hAnsi="宋体"/>
                <w:sz w:val="30"/>
                <w:szCs w:val="30"/>
              </w:rPr>
              <w:t>，明</w:t>
            </w:r>
            <w:r>
              <w:rPr>
                <w:rFonts w:ascii="宋体" w:hAnsi="宋体"/>
                <w:sz w:val="30"/>
                <w:szCs w:val="30"/>
              </w:rPr>
              <w:t>南附</w:t>
            </w:r>
            <w:r>
              <w:rPr>
                <w:rFonts w:hint="eastAsia" w:ascii="宋体" w:hAnsi="宋体"/>
                <w:sz w:val="30"/>
                <w:szCs w:val="30"/>
              </w:rPr>
              <w:t>楼105室。</w:t>
            </w:r>
          </w:p>
        </w:tc>
      </w:tr>
    </w:tbl>
    <w:p>
      <w:pPr>
        <w:spacing w:line="460" w:lineRule="exact"/>
        <w:jc w:val="center"/>
        <w:rPr>
          <w:rFonts w:ascii="宋体" w:hAnsi="宋体"/>
          <w:b/>
          <w:sz w:val="28"/>
          <w:szCs w:val="28"/>
        </w:rPr>
      </w:pPr>
      <w:r>
        <w:rPr>
          <w:rFonts w:ascii="宋体" w:hAnsi="宋体"/>
          <w:b/>
          <w:sz w:val="28"/>
          <w:szCs w:val="28"/>
        </w:rPr>
        <w:br w:type="page"/>
      </w:r>
      <w:r>
        <w:rPr>
          <w:rFonts w:hint="eastAsia" w:ascii="宋体" w:hAnsi="宋体"/>
          <w:b/>
          <w:sz w:val="28"/>
          <w:szCs w:val="28"/>
        </w:rPr>
        <w:t>第五章报价文件格式</w:t>
      </w:r>
    </w:p>
    <w:p>
      <w:pPr>
        <w:spacing w:line="460" w:lineRule="exact"/>
        <w:jc w:val="center"/>
        <w:rPr>
          <w:rFonts w:ascii="宋体" w:hAnsi="宋体"/>
          <w:b/>
          <w:sz w:val="28"/>
          <w:szCs w:val="28"/>
        </w:rPr>
      </w:pPr>
      <w:r>
        <w:rPr>
          <w:rFonts w:hint="eastAsia" w:ascii="宋体" w:hAnsi="宋体"/>
          <w:b/>
          <w:sz w:val="28"/>
          <w:szCs w:val="28"/>
        </w:rPr>
        <w:t>（包含但不仅限于以下内容）</w:t>
      </w:r>
    </w:p>
    <w:p>
      <w:pPr>
        <w:numPr>
          <w:ilvl w:val="0"/>
          <w:numId w:val="3"/>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pPr>
        <w:spacing w:line="380" w:lineRule="exact"/>
        <w:ind w:left="420"/>
        <w:rPr>
          <w:rFonts w:ascii="宋体" w:hAnsi="宋体"/>
          <w:sz w:val="24"/>
          <w:szCs w:val="24"/>
        </w:rPr>
      </w:pPr>
      <w:r>
        <w:rPr>
          <w:rFonts w:hint="eastAsia" w:ascii="宋体" w:hAnsi="宋体"/>
          <w:sz w:val="24"/>
          <w:szCs w:val="24"/>
        </w:rPr>
        <w:t>2、财务状况报告（或）资格承诺</w:t>
      </w:r>
    </w:p>
    <w:p>
      <w:pPr>
        <w:spacing w:line="380" w:lineRule="exact"/>
        <w:ind w:left="420"/>
        <w:rPr>
          <w:rFonts w:ascii="宋体" w:hAnsi="宋体"/>
          <w:sz w:val="24"/>
          <w:szCs w:val="24"/>
        </w:rPr>
      </w:pPr>
      <w:r>
        <w:rPr>
          <w:rFonts w:hint="eastAsia" w:ascii="宋体" w:hAnsi="宋体"/>
          <w:sz w:val="24"/>
          <w:szCs w:val="24"/>
        </w:rPr>
        <w:t>3、依法缴纳税收凭据（或）资格承诺</w:t>
      </w:r>
    </w:p>
    <w:p>
      <w:pPr>
        <w:spacing w:line="380" w:lineRule="exact"/>
        <w:ind w:left="420"/>
        <w:rPr>
          <w:rFonts w:ascii="宋体" w:hAnsi="宋体"/>
          <w:sz w:val="24"/>
          <w:szCs w:val="24"/>
        </w:rPr>
      </w:pPr>
      <w:r>
        <w:rPr>
          <w:rFonts w:hint="eastAsia" w:ascii="宋体" w:hAnsi="宋体"/>
          <w:sz w:val="24"/>
          <w:szCs w:val="24"/>
        </w:rPr>
        <w:t>4、依法缴纳社会保障资金凭据（或）资格承诺</w:t>
      </w:r>
    </w:p>
    <w:p>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pPr>
        <w:spacing w:line="380" w:lineRule="exact"/>
        <w:ind w:left="420"/>
        <w:rPr>
          <w:rFonts w:ascii="宋体" w:hAnsi="宋体"/>
          <w:sz w:val="24"/>
          <w:szCs w:val="24"/>
        </w:rPr>
      </w:pPr>
      <w:r>
        <w:rPr>
          <w:rFonts w:hint="eastAsia" w:ascii="宋体" w:hAnsi="宋体"/>
          <w:sz w:val="24"/>
          <w:szCs w:val="24"/>
        </w:rPr>
        <w:t>7、信用信息查询结果</w:t>
      </w:r>
    </w:p>
    <w:p>
      <w:pPr>
        <w:spacing w:line="380" w:lineRule="exact"/>
        <w:ind w:left="420"/>
        <w:rPr>
          <w:rFonts w:ascii="宋体" w:hAnsi="宋体"/>
          <w:sz w:val="24"/>
          <w:szCs w:val="24"/>
        </w:rPr>
      </w:pPr>
      <w:r>
        <w:rPr>
          <w:rFonts w:hint="eastAsia" w:ascii="宋体" w:hAnsi="宋体"/>
          <w:sz w:val="24"/>
          <w:szCs w:val="24"/>
        </w:rPr>
        <w:t>8、法定代表人授权书</w:t>
      </w:r>
    </w:p>
    <w:p>
      <w:pPr>
        <w:spacing w:line="380" w:lineRule="exact"/>
        <w:ind w:left="420"/>
        <w:rPr>
          <w:rFonts w:ascii="宋体" w:hAnsi="宋体"/>
          <w:sz w:val="24"/>
          <w:szCs w:val="24"/>
        </w:rPr>
      </w:pPr>
      <w:r>
        <w:rPr>
          <w:rFonts w:hint="eastAsia" w:ascii="宋体" w:hAnsi="宋体"/>
          <w:sz w:val="24"/>
          <w:szCs w:val="24"/>
        </w:rPr>
        <w:t>9、竞价书</w:t>
      </w:r>
    </w:p>
    <w:p>
      <w:pPr>
        <w:spacing w:line="380" w:lineRule="exact"/>
        <w:ind w:left="420"/>
        <w:rPr>
          <w:rFonts w:ascii="宋体" w:hAnsi="宋体"/>
          <w:sz w:val="24"/>
          <w:szCs w:val="24"/>
        </w:rPr>
      </w:pPr>
      <w:r>
        <w:rPr>
          <w:rFonts w:hint="eastAsia" w:ascii="宋体" w:hAnsi="宋体"/>
          <w:sz w:val="24"/>
          <w:szCs w:val="24"/>
        </w:rPr>
        <w:t>10、竞价一览表</w:t>
      </w:r>
    </w:p>
    <w:p>
      <w:pPr>
        <w:spacing w:line="380" w:lineRule="exact"/>
        <w:ind w:left="420"/>
        <w:rPr>
          <w:rFonts w:ascii="宋体" w:hAnsi="宋体"/>
          <w:sz w:val="24"/>
          <w:szCs w:val="24"/>
        </w:rPr>
      </w:pPr>
      <w:r>
        <w:rPr>
          <w:rFonts w:hint="eastAsia" w:ascii="宋体" w:hAnsi="宋体"/>
          <w:sz w:val="24"/>
          <w:szCs w:val="24"/>
        </w:rPr>
        <w:t>11、技术和服务要求响应表</w:t>
      </w:r>
    </w:p>
    <w:p>
      <w:pPr>
        <w:spacing w:line="380" w:lineRule="exact"/>
        <w:ind w:left="420"/>
        <w:rPr>
          <w:rFonts w:ascii="宋体" w:hAnsi="宋体"/>
          <w:sz w:val="24"/>
          <w:szCs w:val="24"/>
        </w:rPr>
      </w:pPr>
      <w:r>
        <w:rPr>
          <w:rFonts w:hint="eastAsia" w:ascii="宋体" w:hAnsi="宋体"/>
          <w:sz w:val="24"/>
          <w:szCs w:val="24"/>
        </w:rPr>
        <w:t>12、商务条件响应表</w:t>
      </w:r>
    </w:p>
    <w:p>
      <w:pPr>
        <w:spacing w:line="380" w:lineRule="exact"/>
        <w:ind w:left="420"/>
        <w:rPr>
          <w:rFonts w:ascii="宋体" w:hAnsi="宋体"/>
          <w:sz w:val="24"/>
          <w:szCs w:val="24"/>
        </w:rPr>
      </w:pPr>
      <w:r>
        <w:rPr>
          <w:rFonts w:hint="eastAsia" w:ascii="宋体" w:hAnsi="宋体"/>
          <w:sz w:val="24"/>
          <w:szCs w:val="24"/>
        </w:rPr>
        <w:t>13、属于政府强制节能产品的证明材料（若有）</w:t>
      </w:r>
    </w:p>
    <w:p>
      <w:pPr>
        <w:spacing w:line="380" w:lineRule="exact"/>
        <w:ind w:left="420"/>
        <w:rPr>
          <w:rFonts w:ascii="宋体" w:hAnsi="宋体"/>
          <w:sz w:val="24"/>
          <w:szCs w:val="24"/>
        </w:rPr>
      </w:pPr>
      <w:r>
        <w:rPr>
          <w:rFonts w:hint="eastAsia" w:ascii="宋体" w:hAnsi="宋体"/>
          <w:sz w:val="24"/>
          <w:szCs w:val="24"/>
        </w:rPr>
        <w:t>14、售后服务承诺</w:t>
      </w:r>
    </w:p>
    <w:p>
      <w:pPr>
        <w:spacing w:line="380" w:lineRule="exact"/>
        <w:ind w:left="420"/>
        <w:rPr>
          <w:rFonts w:ascii="宋体" w:hAnsi="宋体"/>
          <w:sz w:val="24"/>
          <w:szCs w:val="24"/>
        </w:rPr>
      </w:pPr>
      <w:r>
        <w:rPr>
          <w:rFonts w:hint="eastAsia" w:ascii="宋体" w:hAnsi="宋体"/>
          <w:sz w:val="24"/>
          <w:szCs w:val="24"/>
        </w:rPr>
        <w:t>15、竞价人认为需提供的其他资料</w:t>
      </w:r>
    </w:p>
    <w:p>
      <w:pPr>
        <w:spacing w:line="380" w:lineRule="exact"/>
        <w:ind w:left="420"/>
        <w:rPr>
          <w:rFonts w:ascii="宋体" w:hAnsi="宋体"/>
          <w:sz w:val="24"/>
          <w:szCs w:val="24"/>
        </w:rPr>
      </w:pPr>
      <w:r>
        <w:rPr>
          <w:rFonts w:hint="eastAsia" w:ascii="宋体" w:hAnsi="宋体"/>
          <w:sz w:val="24"/>
          <w:szCs w:val="24"/>
        </w:rPr>
        <w:t>16、网上竞价承诺书</w:t>
      </w:r>
    </w:p>
    <w:p>
      <w:pPr>
        <w:spacing w:line="380" w:lineRule="exact"/>
        <w:ind w:left="420"/>
        <w:rPr>
          <w:rFonts w:ascii="宋体" w:hAnsi="宋体"/>
          <w:sz w:val="24"/>
          <w:szCs w:val="24"/>
        </w:rPr>
      </w:pPr>
      <w:r>
        <w:rPr>
          <w:rFonts w:hint="eastAsia" w:ascii="宋体" w:hAnsi="宋体"/>
          <w:sz w:val="24"/>
          <w:szCs w:val="24"/>
        </w:rPr>
        <w:t>17、网上竞价采购合同送达承诺书</w:t>
      </w:r>
    </w:p>
    <w:p>
      <w:pPr>
        <w:spacing w:line="380" w:lineRule="exact"/>
        <w:ind w:left="420"/>
        <w:rPr>
          <w:rFonts w:ascii="宋体" w:hAnsi="宋体"/>
          <w:sz w:val="24"/>
          <w:szCs w:val="24"/>
        </w:rPr>
      </w:pPr>
      <w:r>
        <w:rPr>
          <w:rFonts w:hint="eastAsia" w:ascii="宋体" w:hAnsi="宋体"/>
          <w:sz w:val="24"/>
          <w:szCs w:val="24"/>
        </w:rPr>
        <w:t>18、代理服务费承诺书</w:t>
      </w:r>
    </w:p>
    <w:p>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pPr>
        <w:spacing w:line="500" w:lineRule="atLeast"/>
        <w:rPr>
          <w:rFonts w:ascii="宋体" w:hAnsi="宋体"/>
          <w:b/>
          <w:sz w:val="52"/>
          <w:szCs w:val="52"/>
        </w:rPr>
      </w:pPr>
    </w:p>
    <w:p>
      <w:pPr>
        <w:spacing w:line="500" w:lineRule="atLeast"/>
        <w:rPr>
          <w:rFonts w:ascii="宋体" w:hAnsi="宋体"/>
          <w:b/>
          <w:sz w:val="52"/>
          <w:szCs w:val="52"/>
        </w:rPr>
      </w:pPr>
    </w:p>
    <w:p>
      <w:pPr>
        <w:spacing w:line="500" w:lineRule="atLeast"/>
        <w:jc w:val="center"/>
        <w:rPr>
          <w:rFonts w:ascii="宋体" w:hAnsi="宋体"/>
          <w:b/>
          <w:bCs/>
          <w:sz w:val="24"/>
        </w:rPr>
      </w:pPr>
      <w:r>
        <w:rPr>
          <w:rFonts w:hint="eastAsia" w:ascii="宋体" w:hAnsi="宋体"/>
          <w:b/>
          <w:sz w:val="52"/>
          <w:szCs w:val="52"/>
        </w:rPr>
        <w:t>网上竞价报价文件</w:t>
      </w: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b/>
          <w:bCs/>
          <w:sz w:val="24"/>
        </w:rPr>
      </w:pPr>
    </w:p>
    <w:p>
      <w:pPr>
        <w:spacing w:line="500" w:lineRule="atLeast"/>
        <w:rPr>
          <w:rFonts w:ascii="宋体" w:hAnsi="宋体"/>
          <w:sz w:val="24"/>
        </w:rPr>
      </w:pPr>
    </w:p>
    <w:p>
      <w:pPr>
        <w:snapToGrid w:val="0"/>
        <w:spacing w:line="360" w:lineRule="auto"/>
        <w:ind w:left="1680" w:firstLine="420"/>
        <w:rPr>
          <w:rFonts w:hint="eastAsia" w:ascii="宋体" w:hAnsi="宋体" w:eastAsia="宋体"/>
          <w:b/>
          <w:bCs/>
          <w:sz w:val="28"/>
          <w:szCs w:val="21"/>
          <w:u w:val="single"/>
          <w:lang w:eastAsia="zh-CN"/>
        </w:rPr>
      </w:pPr>
      <w:r>
        <w:rPr>
          <w:rFonts w:hint="eastAsia" w:ascii="宋体" w:hAnsi="宋体"/>
          <w:b/>
          <w:bCs/>
          <w:sz w:val="28"/>
          <w:szCs w:val="21"/>
        </w:rPr>
        <w:t>项目编号：</w:t>
      </w:r>
    </w:p>
    <w:p>
      <w:pPr>
        <w:snapToGrid w:val="0"/>
        <w:spacing w:line="360" w:lineRule="auto"/>
        <w:ind w:left="1680" w:firstLine="420"/>
        <w:rPr>
          <w:rFonts w:hint="eastAsia" w:ascii="宋体" w:hAnsi="宋体" w:eastAsia="宋体"/>
          <w:b/>
          <w:bCs/>
          <w:sz w:val="28"/>
          <w:szCs w:val="21"/>
          <w:u w:val="single"/>
          <w:lang w:eastAsia="zh-CN"/>
        </w:rPr>
      </w:pPr>
      <w:r>
        <w:rPr>
          <w:rFonts w:hint="eastAsia" w:ascii="宋体" w:hAnsi="宋体"/>
          <w:b/>
          <w:bCs/>
          <w:sz w:val="28"/>
          <w:szCs w:val="21"/>
        </w:rPr>
        <w:t>项目名称：</w:t>
      </w:r>
    </w:p>
    <w:p>
      <w:pPr>
        <w:snapToGrid w:val="0"/>
        <w:spacing w:line="360" w:lineRule="auto"/>
        <w:ind w:left="1680" w:firstLine="420"/>
        <w:rPr>
          <w:rFonts w:hint="eastAsia" w:ascii="宋体" w:hAnsi="宋体" w:eastAsia="宋体"/>
          <w:b/>
          <w:bCs/>
          <w:sz w:val="28"/>
          <w:szCs w:val="21"/>
          <w:u w:val="single"/>
          <w:lang w:eastAsia="zh-CN"/>
        </w:rPr>
      </w:pPr>
      <w:r>
        <w:rPr>
          <w:rFonts w:hint="eastAsia" w:ascii="宋体" w:hAnsi="宋体"/>
          <w:b/>
          <w:bCs/>
          <w:sz w:val="28"/>
          <w:szCs w:val="21"/>
        </w:rPr>
        <w:t>竞价人名称：</w:t>
      </w:r>
    </w:p>
    <w:p>
      <w:pPr>
        <w:snapToGrid w:val="0"/>
        <w:spacing w:line="360" w:lineRule="auto"/>
        <w:ind w:left="1680" w:firstLine="420"/>
        <w:rPr>
          <w:rFonts w:hint="eastAsia" w:ascii="宋体" w:hAnsi="宋体" w:eastAsia="宋体"/>
          <w:b/>
          <w:bCs/>
          <w:sz w:val="28"/>
          <w:szCs w:val="21"/>
          <w:u w:val="single"/>
          <w:lang w:eastAsia="zh-CN"/>
        </w:rPr>
      </w:pPr>
      <w:r>
        <w:rPr>
          <w:rFonts w:hint="eastAsia" w:ascii="宋体" w:hAnsi="宋体"/>
          <w:b/>
          <w:bCs/>
          <w:sz w:val="28"/>
          <w:szCs w:val="21"/>
        </w:rPr>
        <w:t>联系人及电话：</w:t>
      </w:r>
    </w:p>
    <w:p>
      <w:pPr>
        <w:spacing w:line="500" w:lineRule="atLeast"/>
        <w:ind w:firstLine="2108" w:firstLineChars="750"/>
        <w:rPr>
          <w:rFonts w:hint="eastAsia" w:ascii="宋体" w:hAnsi="宋体" w:eastAsia="宋体"/>
          <w:sz w:val="24"/>
          <w:lang w:eastAsia="zh-CN"/>
        </w:rPr>
      </w:pPr>
      <w:r>
        <w:rPr>
          <w:rFonts w:hint="eastAsia" w:ascii="宋体" w:hAnsi="宋体"/>
          <w:b/>
          <w:bCs/>
          <w:sz w:val="28"/>
          <w:szCs w:val="21"/>
        </w:rPr>
        <w:t>日期：</w:t>
      </w:r>
    </w:p>
    <w:p>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pPr>
        <w:jc w:val="center"/>
        <w:rPr>
          <w:rFonts w:ascii="宋体" w:hAnsi="宋体"/>
          <w:b/>
          <w:bCs/>
          <w:sz w:val="28"/>
          <w:szCs w:val="28"/>
        </w:rPr>
      </w:pPr>
      <w:r>
        <w:rPr>
          <w:rFonts w:hint="eastAsia" w:ascii="宋体" w:hAnsi="宋体"/>
          <w:b/>
          <w:bCs/>
          <w:sz w:val="28"/>
          <w:szCs w:val="28"/>
        </w:rPr>
        <w:t>营业执照等证明文件</w:t>
      </w:r>
    </w:p>
    <w:p>
      <w:pPr>
        <w:ind w:firstLine="422" w:firstLineChars="200"/>
        <w:jc w:val="left"/>
        <w:rPr>
          <w:rFonts w:ascii="宋体" w:hAnsi="宋体"/>
          <w:sz w:val="24"/>
          <w:szCs w:val="24"/>
        </w:rPr>
      </w:pPr>
      <w:bookmarkStart w:id="6"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pPr>
              <w:jc w:val="left"/>
              <w:rPr>
                <w:rFonts w:ascii="宋体" w:hAnsi="宋体" w:cs="宋体"/>
                <w:b/>
                <w:kern w:val="0"/>
                <w:sz w:val="24"/>
              </w:rPr>
            </w:pPr>
          </w:p>
        </w:tc>
      </w:tr>
    </w:tbl>
    <w:p>
      <w:pPr>
        <w:ind w:firstLine="482" w:firstLineChars="200"/>
        <w:jc w:val="left"/>
        <w:rPr>
          <w:rFonts w:ascii="宋体" w:hAnsi="宋体" w:cs="宋体"/>
          <w:b/>
          <w:kern w:val="0"/>
          <w:sz w:val="24"/>
        </w:rPr>
      </w:pPr>
      <w:r>
        <w:rPr>
          <w:rFonts w:hint="eastAsia" w:ascii="宋体" w:hAnsi="宋体" w:cs="宋体"/>
          <w:b/>
          <w:kern w:val="0"/>
          <w:sz w:val="24"/>
        </w:rPr>
        <w:br w:type="page"/>
      </w:r>
    </w:p>
    <w:p>
      <w:pPr>
        <w:jc w:val="left"/>
        <w:rPr>
          <w:rFonts w:ascii="宋体" w:hAnsi="宋体" w:cs="宋体"/>
          <w:kern w:val="0"/>
          <w:sz w:val="24"/>
        </w:rPr>
      </w:pPr>
      <w:r>
        <w:rPr>
          <w:rFonts w:hint="eastAsia" w:ascii="宋体" w:hAnsi="宋体" w:cs="宋体"/>
          <w:b/>
          <w:kern w:val="0"/>
          <w:sz w:val="24"/>
        </w:rPr>
        <w:t>附件2：</w:t>
      </w:r>
    </w:p>
    <w:p>
      <w:pPr>
        <w:jc w:val="center"/>
        <w:rPr>
          <w:rFonts w:ascii="宋体" w:hAnsi="宋体"/>
          <w:b/>
          <w:bCs/>
          <w:sz w:val="28"/>
          <w:szCs w:val="28"/>
        </w:rPr>
      </w:pPr>
      <w:r>
        <w:rPr>
          <w:rFonts w:hint="eastAsia" w:ascii="宋体" w:hAnsi="宋体"/>
          <w:b/>
          <w:bCs/>
          <w:sz w:val="28"/>
          <w:szCs w:val="28"/>
        </w:rPr>
        <w:t>财务状况报告</w:t>
      </w:r>
    </w:p>
    <w:p>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提供的财务报告复印件（成立年限按照竞价截止时间推算）应符合下列规定：a.成立年限满1年及以上的</w:t>
      </w:r>
      <w:r>
        <w:rPr>
          <w:rFonts w:hint="eastAsia"/>
          <w:b/>
        </w:rPr>
        <w:t>竞价人</w:t>
      </w:r>
      <w:r>
        <w:rPr>
          <w:b/>
        </w:rPr>
        <w:t>，提供经审计的上一年度的年度财务报告。b.成立年限满半年但不足1年的</w:t>
      </w:r>
      <w:r>
        <w:rPr>
          <w:rFonts w:hint="eastAsia"/>
          <w:b/>
        </w:rPr>
        <w:t>竞价人</w:t>
      </w:r>
      <w:r>
        <w:rPr>
          <w:b/>
        </w:rPr>
        <w:t>，提供该半年度中任一季度的季度财务报告或该半年度的半年度财务报告。c.无法按照以上a、b项规定提供财务报告复印件的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kern w:val="0"/>
          <w:sz w:val="24"/>
        </w:rPr>
        <w:br w:type="page"/>
      </w:r>
    </w:p>
    <w:p>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pPr>
        <w:jc w:val="center"/>
        <w:rPr>
          <w:rFonts w:ascii="宋体" w:hAnsi="宋体"/>
          <w:b/>
          <w:bCs/>
          <w:sz w:val="28"/>
          <w:szCs w:val="28"/>
        </w:rPr>
      </w:pPr>
      <w:r>
        <w:rPr>
          <w:rFonts w:hint="eastAsia" w:ascii="宋体" w:hAnsi="宋体"/>
          <w:b/>
          <w:bCs/>
          <w:sz w:val="28"/>
          <w:szCs w:val="28"/>
        </w:rPr>
        <w:t>依法缴纳税收凭据</w:t>
      </w:r>
    </w:p>
    <w:p>
      <w:pPr>
        <w:spacing w:line="440" w:lineRule="exact"/>
        <w:ind w:firstLine="422" w:firstLineChars="200"/>
        <w:rPr>
          <w:rFonts w:ascii="宋体" w:hAnsi="宋体"/>
          <w:b/>
          <w:sz w:val="24"/>
          <w:szCs w:val="24"/>
        </w:rPr>
      </w:pPr>
      <w:r>
        <w:rPr>
          <w:rFonts w:hint="eastAsia"/>
          <w:b/>
        </w:rPr>
        <w:t>竞价人</w:t>
      </w:r>
      <w:r>
        <w:rPr>
          <w:b/>
        </w:rPr>
        <w:t>提供的税收缴纳凭据复印件应符合下列规定：a.竞价截止时间前（不含竞价截止时间的当月）已依法缴纳税收的</w:t>
      </w:r>
      <w:r>
        <w:rPr>
          <w:rFonts w:hint="eastAsia"/>
          <w:b/>
        </w:rPr>
        <w:t>竞价人</w:t>
      </w:r>
      <w:r>
        <w:rPr>
          <w:b/>
        </w:rPr>
        <w:t>，提供竞价截止时间前六个月（不含竞价截止时间的当月）中任一月份的税收缴纳凭据复印件。b.竞价截止时间的当月成立的</w:t>
      </w:r>
      <w:r>
        <w:rPr>
          <w:rFonts w:hint="eastAsia"/>
          <w:b/>
        </w:rPr>
        <w:t>竞价人</w:t>
      </w:r>
      <w:r>
        <w:rPr>
          <w:b/>
        </w:rPr>
        <w:t>，视同满足本项资格条件要求。c.若为依法免税范围的</w:t>
      </w:r>
      <w:r>
        <w:rPr>
          <w:rFonts w:hint="eastAsia"/>
          <w:b/>
        </w:rPr>
        <w:t>竞价人</w:t>
      </w:r>
      <w:r>
        <w:rPr>
          <w:b/>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bCs/>
          <w:sz w:val="32"/>
          <w:szCs w:val="32"/>
        </w:rPr>
        <w:br w:type="page"/>
      </w:r>
    </w:p>
    <w:p>
      <w:pPr>
        <w:spacing w:line="440" w:lineRule="exact"/>
        <w:rPr>
          <w:rFonts w:ascii="宋体" w:hAnsi="宋体"/>
          <w:sz w:val="24"/>
          <w:szCs w:val="24"/>
        </w:rPr>
      </w:pPr>
      <w:r>
        <w:rPr>
          <w:rFonts w:hint="eastAsia" w:ascii="宋体" w:hAnsi="宋体" w:cs="宋体"/>
          <w:b/>
          <w:kern w:val="0"/>
          <w:sz w:val="24"/>
        </w:rPr>
        <w:t>附件4：</w:t>
      </w:r>
    </w:p>
    <w:p>
      <w:pPr>
        <w:jc w:val="center"/>
        <w:rPr>
          <w:rFonts w:ascii="宋体" w:hAnsi="宋体"/>
          <w:b/>
          <w:bCs/>
          <w:sz w:val="28"/>
          <w:szCs w:val="28"/>
        </w:rPr>
      </w:pPr>
      <w:r>
        <w:rPr>
          <w:rFonts w:hint="eastAsia" w:ascii="宋体" w:hAnsi="宋体"/>
          <w:b/>
          <w:bCs/>
          <w:sz w:val="28"/>
          <w:szCs w:val="28"/>
        </w:rPr>
        <w:t>依法缴纳社会保障资金凭据</w:t>
      </w:r>
    </w:p>
    <w:p>
      <w:pPr>
        <w:jc w:val="left"/>
        <w:rPr>
          <w:rFonts w:ascii="宋体" w:hAnsi="宋体"/>
        </w:rPr>
      </w:pPr>
      <w:r>
        <w:rPr>
          <w:rFonts w:hint="eastAsia"/>
          <w:b/>
        </w:rPr>
        <w:t>竞价人</w:t>
      </w:r>
      <w:r>
        <w:rPr>
          <w:b/>
        </w:rPr>
        <w:t>提供的社会保障资金缴纳凭据复印件应符合下列规定：a.竞价截止时间前（不含竞价截止时间的当月）已依法缴纳社会保障资金的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，提供竞价截止时间前六个月（不含竞价截止时间的当月）中任一月份的社会保障资金缴纳凭据复印件。b.竞价截止时间的当月成立的</w:t>
      </w:r>
      <w:r>
        <w:rPr>
          <w:rFonts w:hint="eastAsia"/>
          <w:b/>
        </w:rPr>
        <w:t>竞价人</w:t>
      </w:r>
      <w:r>
        <w:rPr>
          <w:b/>
        </w:rPr>
        <w:t>，视同满足本项资格条件要求。c.若为依法不需要缴纳或暂缓缴纳社会保障资金的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pPr>
              <w:jc w:val="left"/>
              <w:rPr>
                <w:rFonts w:ascii="宋体" w:hAnsi="宋体" w:cs="宋体"/>
                <w:b/>
                <w:kern w:val="0"/>
                <w:sz w:val="24"/>
              </w:rPr>
            </w:pPr>
          </w:p>
        </w:tc>
      </w:tr>
    </w:tbl>
    <w:p>
      <w:pPr>
        <w:jc w:val="center"/>
        <w:rPr>
          <w:rFonts w:ascii="宋体" w:hAnsi="宋体" w:cs="宋体"/>
          <w:b/>
          <w:kern w:val="0"/>
          <w:sz w:val="24"/>
        </w:rPr>
      </w:pPr>
      <w:r>
        <w:rPr>
          <w:rFonts w:hint="eastAsia" w:ascii="宋体" w:hAnsi="宋体" w:cs="宋体"/>
          <w:b/>
          <w:kern w:val="0"/>
          <w:sz w:val="24"/>
        </w:rPr>
        <w:br w:type="page"/>
      </w:r>
    </w:p>
    <w:p>
      <w:pPr>
        <w:spacing w:line="440" w:lineRule="exact"/>
        <w:rPr>
          <w:rFonts w:ascii="宋体" w:hAnsi="宋体"/>
          <w:sz w:val="24"/>
          <w:szCs w:val="24"/>
        </w:rPr>
      </w:pPr>
      <w:r>
        <w:rPr>
          <w:rFonts w:hint="eastAsia" w:ascii="宋体" w:hAnsi="宋体" w:cs="宋体"/>
          <w:b/>
          <w:kern w:val="0"/>
          <w:sz w:val="24"/>
        </w:rPr>
        <w:t>附件5：</w:t>
      </w:r>
    </w:p>
    <w:p>
      <w:pPr>
        <w:jc w:val="center"/>
        <w:rPr>
          <w:rFonts w:ascii="宋体" w:hAnsi="宋体"/>
          <w:b/>
          <w:bCs/>
          <w:sz w:val="28"/>
          <w:szCs w:val="28"/>
        </w:rPr>
      </w:pPr>
    </w:p>
    <w:p>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pPr>
        <w:spacing w:line="440" w:lineRule="exact"/>
        <w:rPr>
          <w:rFonts w:ascii="宋体" w:hAnsi="宋体"/>
          <w:sz w:val="24"/>
          <w:szCs w:val="24"/>
        </w:rPr>
      </w:pPr>
    </w:p>
    <w:p>
      <w:pPr>
        <w:pStyle w:val="18"/>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pPr>
        <w:pStyle w:val="18"/>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pPr>
        <w:pStyle w:val="18"/>
        <w:widowControl/>
        <w:spacing w:before="0" w:beforeAutospacing="0" w:after="150" w:afterAutospacing="0"/>
        <w:ind w:firstLine="420"/>
        <w:rPr>
          <w:rFonts w:ascii="宋体" w:hAnsi="宋体"/>
          <w:szCs w:val="24"/>
        </w:rPr>
      </w:pPr>
      <w:r>
        <w:rPr>
          <w:rFonts w:hint="eastAsia" w:ascii="宋体" w:hAnsi="宋体" w:cs="宋体"/>
          <w:szCs w:val="24"/>
        </w:rPr>
        <w:t>特此声明。</w:t>
      </w:r>
    </w:p>
    <w:p>
      <w:pPr>
        <w:spacing w:line="460" w:lineRule="exact"/>
        <w:rPr>
          <w:rFonts w:ascii="宋体" w:hAnsi="宋体" w:cs="宋体"/>
          <w:kern w:val="0"/>
          <w:sz w:val="24"/>
          <w:szCs w:val="24"/>
        </w:rPr>
      </w:pPr>
    </w:p>
    <w:p>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pPr>
        <w:spacing w:line="460" w:lineRule="exact"/>
        <w:rPr>
          <w:rFonts w:hint="eastAsia" w:ascii="宋体" w:hAnsi="宋体" w:eastAsia="宋体" w:cs="宋体"/>
          <w:kern w:val="0"/>
          <w:sz w:val="24"/>
          <w:szCs w:val="24"/>
          <w:u w:val="single"/>
          <w:lang w:eastAsia="zh-CN"/>
        </w:rPr>
      </w:pPr>
      <w:r>
        <w:rPr>
          <w:rFonts w:hint="eastAsia" w:ascii="宋体" w:hAnsi="宋体" w:cs="宋体"/>
          <w:kern w:val="0"/>
          <w:sz w:val="24"/>
          <w:szCs w:val="24"/>
        </w:rPr>
        <w:t>电话：传真：</w:t>
      </w:r>
    </w:p>
    <w:p>
      <w:pPr>
        <w:spacing w:line="460" w:lineRule="exact"/>
        <w:rPr>
          <w:rFonts w:hint="eastAsia" w:ascii="宋体" w:hAnsi="宋体" w:eastAsia="宋体" w:cs="宋体"/>
          <w:kern w:val="0"/>
          <w:sz w:val="24"/>
          <w:szCs w:val="24"/>
          <w:lang w:eastAsia="zh-CN"/>
        </w:rPr>
      </w:pPr>
      <w:r>
        <w:rPr>
          <w:rFonts w:hint="eastAsia" w:ascii="宋体" w:hAnsi="宋体" w:cs="宋体"/>
          <w:kern w:val="0"/>
          <w:sz w:val="24"/>
          <w:szCs w:val="24"/>
        </w:rPr>
        <w:t>竞价人法定代表人（或授权代表）签字：</w:t>
      </w:r>
    </w:p>
    <w:p>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日期：年月日</w:t>
      </w: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cs="宋体"/>
          <w:b/>
          <w:kern w:val="0"/>
          <w:sz w:val="24"/>
        </w:rPr>
      </w:pPr>
    </w:p>
    <w:p>
      <w:pPr>
        <w:spacing w:line="440" w:lineRule="exact"/>
        <w:rPr>
          <w:rFonts w:ascii="宋体" w:hAnsi="宋体"/>
          <w:sz w:val="24"/>
          <w:szCs w:val="24"/>
        </w:rPr>
      </w:pPr>
      <w:r>
        <w:rPr>
          <w:rFonts w:hint="eastAsia" w:ascii="宋体" w:hAnsi="宋体" w:cs="宋体"/>
          <w:b/>
          <w:kern w:val="0"/>
          <w:sz w:val="24"/>
        </w:rPr>
        <w:t>附件6：</w:t>
      </w:r>
    </w:p>
    <w:p>
      <w:pPr>
        <w:jc w:val="center"/>
        <w:rPr>
          <w:rFonts w:ascii="宋体" w:hAnsi="宋体"/>
          <w:b/>
          <w:bCs/>
          <w:sz w:val="28"/>
          <w:szCs w:val="28"/>
        </w:rPr>
      </w:pPr>
    </w:p>
    <w:p>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pPr>
        <w:pStyle w:val="18"/>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pPr>
        <w:pStyle w:val="18"/>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pPr>
        <w:pStyle w:val="18"/>
        <w:widowControl/>
        <w:ind w:firstLine="420"/>
        <w:rPr>
          <w:rFonts w:ascii="宋体" w:hAnsi="宋体"/>
          <w:szCs w:val="24"/>
        </w:rPr>
      </w:pPr>
      <w:r>
        <w:rPr>
          <w:rFonts w:hint="eastAsia" w:ascii="宋体" w:hAnsi="宋体" w:cs="宋体"/>
          <w:szCs w:val="24"/>
        </w:rPr>
        <w:t>特此声明。</w:t>
      </w:r>
    </w:p>
    <w:p>
      <w:pPr>
        <w:spacing w:line="460" w:lineRule="exact"/>
        <w:rPr>
          <w:rFonts w:ascii="宋体" w:hAnsi="宋体" w:cs="宋体"/>
          <w:kern w:val="0"/>
          <w:sz w:val="24"/>
        </w:rPr>
      </w:pPr>
      <w:r>
        <w:rPr>
          <w:rFonts w:hint="eastAsia" w:ascii="宋体" w:hAnsi="宋体" w:cs="宋体"/>
          <w:kern w:val="0"/>
          <w:sz w:val="24"/>
        </w:rPr>
        <w:t>竞价人名称：</w:t>
      </w:r>
      <w:r>
        <w:rPr>
          <w:rFonts w:hint="eastAsia" w:ascii="宋体" w:hAnsi="宋体" w:cs="宋体"/>
          <w:kern w:val="0"/>
          <w:sz w:val="24"/>
          <w:u w:val="single"/>
        </w:rPr>
        <w:t>（全称并加公章）</w:t>
      </w:r>
    </w:p>
    <w:p>
      <w:pPr>
        <w:spacing w:line="460" w:lineRule="exact"/>
        <w:rPr>
          <w:rFonts w:hint="eastAsia" w:ascii="宋体" w:hAnsi="宋体" w:eastAsia="宋体" w:cs="宋体"/>
          <w:kern w:val="0"/>
          <w:sz w:val="24"/>
          <w:u w:val="single"/>
          <w:lang w:eastAsia="zh-CN"/>
        </w:rPr>
      </w:pPr>
      <w:r>
        <w:rPr>
          <w:rFonts w:hint="eastAsia" w:ascii="宋体" w:hAnsi="宋体" w:cs="宋体"/>
          <w:kern w:val="0"/>
          <w:sz w:val="24"/>
        </w:rPr>
        <w:t>电话：传真：</w:t>
      </w:r>
    </w:p>
    <w:p>
      <w:pPr>
        <w:spacing w:line="460" w:lineRule="exact"/>
        <w:rPr>
          <w:rFonts w:hint="eastAsia" w:ascii="宋体" w:hAnsi="宋体" w:eastAsia="宋体" w:cs="宋体"/>
          <w:kern w:val="0"/>
          <w:sz w:val="24"/>
          <w:lang w:eastAsia="zh-CN"/>
        </w:rPr>
      </w:pPr>
      <w:r>
        <w:rPr>
          <w:rFonts w:hint="eastAsia" w:ascii="宋体" w:hAnsi="宋体" w:cs="宋体"/>
          <w:kern w:val="0"/>
          <w:sz w:val="24"/>
        </w:rPr>
        <w:t>竞价人法定代表人（或授权代表）签字：</w:t>
      </w:r>
    </w:p>
    <w:p>
      <w:pPr>
        <w:widowControl/>
        <w:spacing w:line="360" w:lineRule="auto"/>
        <w:jc w:val="left"/>
        <w:rPr>
          <w:rFonts w:ascii="宋体" w:hAnsi="宋体" w:cs="宋体"/>
          <w:kern w:val="0"/>
          <w:sz w:val="24"/>
          <w:u w:val="single"/>
        </w:rPr>
      </w:pPr>
      <w:r>
        <w:rPr>
          <w:rFonts w:hint="eastAsia" w:ascii="宋体" w:hAnsi="宋体" w:cs="宋体"/>
          <w:kern w:val="0"/>
          <w:sz w:val="24"/>
        </w:rPr>
        <w:t>日期：年月日</w:t>
      </w:r>
    </w:p>
    <w:p>
      <w:pPr>
        <w:spacing w:line="440" w:lineRule="exact"/>
        <w:rPr>
          <w:rFonts w:ascii="宋体" w:hAnsi="宋体" w:cs="宋体"/>
          <w:b/>
          <w:kern w:val="0"/>
          <w:sz w:val="24"/>
        </w:rPr>
      </w:pPr>
    </w:p>
    <w:p>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pPr>
        <w:jc w:val="center"/>
        <w:rPr>
          <w:rFonts w:ascii="宋体" w:hAnsi="宋体"/>
          <w:b/>
          <w:bCs/>
          <w:sz w:val="28"/>
          <w:szCs w:val="28"/>
        </w:rPr>
      </w:pPr>
      <w:r>
        <w:rPr>
          <w:rFonts w:hint="eastAsia" w:ascii="宋体" w:hAnsi="宋体"/>
          <w:b/>
          <w:bCs/>
          <w:sz w:val="28"/>
          <w:szCs w:val="28"/>
        </w:rPr>
        <w:t>信用信息查询结果</w:t>
      </w:r>
    </w:p>
    <w:p>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pPr>
        <w:ind w:firstLine="480" w:firstLineChars="200"/>
        <w:jc w:val="left"/>
        <w:rPr>
          <w:rFonts w:ascii="宋体" w:hAnsi="宋体"/>
          <w:sz w:val="24"/>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pPr>
              <w:jc w:val="left"/>
              <w:rPr>
                <w:rFonts w:ascii="宋体" w:hAnsi="宋体" w:cs="宋体"/>
                <w:b/>
                <w:kern w:val="0"/>
                <w:sz w:val="24"/>
              </w:rPr>
            </w:pPr>
          </w:p>
        </w:tc>
      </w:tr>
    </w:tbl>
    <w:p/>
    <w:p>
      <w:pPr>
        <w:pStyle w:val="4"/>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highlight w:val="none"/>
        </w:rPr>
      </w:pPr>
      <w:r>
        <w:rPr>
          <w:rFonts w:hint="eastAsia" w:hAnsi="宋体" w:cs="宋体"/>
          <w:b/>
          <w:kern w:val="0"/>
          <w:sz w:val="24"/>
          <w:highlight w:val="none"/>
        </w:rPr>
        <w:t>附件：资格承诺函</w:t>
      </w:r>
    </w:p>
    <w:p>
      <w:pPr>
        <w:pStyle w:val="44"/>
        <w:spacing w:line="500" w:lineRule="exact"/>
        <w:jc w:val="left"/>
        <w:rPr>
          <w:rFonts w:hAnsi="宋体" w:cs="宋体"/>
          <w:b/>
          <w:kern w:val="0"/>
          <w:sz w:val="24"/>
        </w:rPr>
      </w:pPr>
    </w:p>
    <w:p>
      <w:pPr>
        <w:pStyle w:val="44"/>
        <w:spacing w:line="500" w:lineRule="exact"/>
        <w:jc w:val="left"/>
        <w:rPr>
          <w:rFonts w:hint="eastAsia" w:hAnsi="宋体" w:eastAsia="宋体" w:cs="宋体"/>
          <w:b/>
          <w:kern w:val="0"/>
          <w:sz w:val="24"/>
          <w:lang w:eastAsia="zh-CN"/>
        </w:rPr>
      </w:pPr>
      <w:r>
        <w:rPr>
          <w:rFonts w:hint="eastAsia" w:hAnsi="宋体" w:cs="宋体"/>
          <w:b/>
          <w:kern w:val="0"/>
          <w:sz w:val="24"/>
        </w:rPr>
        <w:t>致：（采购人、采购代理机构）</w:t>
      </w:r>
    </w:p>
    <w:p>
      <w:pPr>
        <w:pStyle w:val="44"/>
        <w:spacing w:line="500" w:lineRule="exact"/>
        <w:ind w:firstLine="480" w:firstLineChars="200"/>
        <w:jc w:val="left"/>
        <w:rPr>
          <w:rFonts w:hAnsi="宋体"/>
          <w:sz w:val="24"/>
          <w:szCs w:val="24"/>
        </w:rPr>
      </w:pPr>
      <w:r>
        <w:rPr>
          <w:rFonts w:hint="eastAsia" w:hAnsi="宋体"/>
          <w:sz w:val="24"/>
          <w:szCs w:val="24"/>
        </w:rPr>
        <w:t>我单位参与（项目编号：）（项目名称：）项目的采购活动，现承诺如下：</w:t>
      </w:r>
    </w:p>
    <w:p>
      <w:pPr>
        <w:pStyle w:val="44"/>
        <w:spacing w:line="500" w:lineRule="exact"/>
        <w:jc w:val="left"/>
        <w:rPr>
          <w:rFonts w:hAnsi="宋体"/>
          <w:sz w:val="24"/>
          <w:szCs w:val="24"/>
        </w:rPr>
      </w:pPr>
      <w:r>
        <w:rPr>
          <w:rFonts w:hint="eastAsia" w:hAnsi="宋体"/>
          <w:sz w:val="24"/>
          <w:szCs w:val="24"/>
        </w:rPr>
        <w:t>1.我单位具有符合竞价文件资格要求的财务状况报告。</w:t>
      </w:r>
    </w:p>
    <w:p>
      <w:pPr>
        <w:pStyle w:val="44"/>
        <w:spacing w:line="500" w:lineRule="exact"/>
        <w:jc w:val="left"/>
        <w:rPr>
          <w:rFonts w:hAnsi="宋体"/>
          <w:sz w:val="24"/>
          <w:szCs w:val="24"/>
        </w:rPr>
      </w:pPr>
      <w:r>
        <w:rPr>
          <w:rFonts w:hint="eastAsia" w:hAnsi="宋体"/>
          <w:sz w:val="24"/>
          <w:szCs w:val="24"/>
        </w:rPr>
        <w:t>2.我单位具有符合竞价文件资格要求的依法缴纳税收的相关证明材料。</w:t>
      </w:r>
    </w:p>
    <w:p>
      <w:pPr>
        <w:pStyle w:val="44"/>
        <w:spacing w:line="500" w:lineRule="exact"/>
        <w:jc w:val="left"/>
        <w:rPr>
          <w:rFonts w:hAnsi="宋体"/>
          <w:sz w:val="24"/>
          <w:szCs w:val="24"/>
        </w:rPr>
      </w:pPr>
      <w:r>
        <w:rPr>
          <w:rFonts w:hint="eastAsia" w:hAnsi="宋体"/>
          <w:sz w:val="24"/>
          <w:szCs w:val="24"/>
        </w:rPr>
        <w:t>3.我单位具有符合竞价文件资格要求的依法缴纳社会保障资金的相关证明材料。</w:t>
      </w:r>
    </w:p>
    <w:p>
      <w:pPr>
        <w:pStyle w:val="44"/>
        <w:spacing w:line="500" w:lineRule="exact"/>
        <w:jc w:val="left"/>
        <w:rPr>
          <w:rFonts w:hAnsi="宋体" w:cs="宋体"/>
          <w:b/>
          <w:kern w:val="0"/>
          <w:sz w:val="24"/>
        </w:rPr>
      </w:pPr>
      <w:r>
        <w:rPr>
          <w:rFonts w:hint="eastAsia" w:hAnsi="宋体" w:cs="宋体"/>
          <w:b/>
          <w:kern w:val="0"/>
          <w:sz w:val="24"/>
        </w:rPr>
        <w:t>若我单位承诺不实，自愿承担提供虚假材料谋取中标、成交的法律责任。</w:t>
      </w:r>
    </w:p>
    <w:p>
      <w:pPr>
        <w:pStyle w:val="44"/>
        <w:spacing w:line="500" w:lineRule="exact"/>
        <w:jc w:val="left"/>
        <w:rPr>
          <w:rFonts w:hAnsi="宋体"/>
          <w:sz w:val="24"/>
          <w:szCs w:val="24"/>
        </w:rPr>
      </w:pPr>
    </w:p>
    <w:p>
      <w:pPr>
        <w:pStyle w:val="44"/>
        <w:spacing w:line="500" w:lineRule="exact"/>
        <w:jc w:val="left"/>
        <w:rPr>
          <w:rFonts w:hint="eastAsia" w:hAnsi="宋体" w:eastAsia="宋体"/>
          <w:sz w:val="24"/>
          <w:szCs w:val="24"/>
          <w:lang w:eastAsia="zh-CN"/>
        </w:rPr>
      </w:pPr>
      <w:r>
        <w:rPr>
          <w:rFonts w:hint="eastAsia" w:hAnsi="宋体"/>
          <w:sz w:val="24"/>
          <w:szCs w:val="24"/>
        </w:rPr>
        <w:t>承诺供应商（全称并加盖公章）：</w:t>
      </w:r>
    </w:p>
    <w:p>
      <w:pPr>
        <w:pStyle w:val="44"/>
        <w:spacing w:line="500" w:lineRule="exact"/>
        <w:jc w:val="left"/>
        <w:rPr>
          <w:rFonts w:hint="eastAsia" w:hAnsi="宋体" w:eastAsia="宋体"/>
          <w:sz w:val="24"/>
          <w:szCs w:val="24"/>
          <w:lang w:eastAsia="zh-CN"/>
        </w:rPr>
      </w:pPr>
      <w:r>
        <w:rPr>
          <w:rFonts w:hint="eastAsia" w:hAnsi="宋体"/>
          <w:sz w:val="24"/>
          <w:szCs w:val="24"/>
        </w:rPr>
        <w:t>单位负责人或授权代表（签字）：</w:t>
      </w:r>
    </w:p>
    <w:p>
      <w:pPr>
        <w:pStyle w:val="44"/>
        <w:spacing w:line="500" w:lineRule="exact"/>
        <w:jc w:val="left"/>
        <w:rPr>
          <w:rFonts w:hint="eastAsia" w:hAnsi="宋体" w:eastAsia="宋体"/>
          <w:sz w:val="24"/>
          <w:szCs w:val="24"/>
          <w:lang w:eastAsia="zh-CN"/>
        </w:rPr>
      </w:pPr>
      <w:r>
        <w:rPr>
          <w:rFonts w:hint="eastAsia" w:hAnsi="宋体"/>
          <w:sz w:val="24"/>
          <w:szCs w:val="24"/>
        </w:rPr>
        <w:t>日期：</w:t>
      </w:r>
    </w:p>
    <w:p>
      <w:pPr>
        <w:pStyle w:val="44"/>
        <w:spacing w:line="500" w:lineRule="exact"/>
        <w:jc w:val="left"/>
        <w:rPr>
          <w:rFonts w:hint="eastAsia" w:hAnsi="宋体" w:eastAsia="宋体"/>
          <w:sz w:val="24"/>
          <w:szCs w:val="24"/>
          <w:lang w:eastAsia="zh-CN"/>
        </w:rPr>
      </w:pPr>
      <w:r>
        <w:rPr>
          <w:rFonts w:hint="eastAsia" w:hAnsi="宋体"/>
          <w:sz w:val="24"/>
          <w:szCs w:val="24"/>
        </w:rPr>
        <w:t>﹍﹍﹍﹍﹍﹍﹍﹍﹍﹍﹍﹍﹍﹍﹍﹍﹍﹍﹍﹍﹍﹍﹍﹍﹍﹍﹍</w:t>
      </w:r>
    </w:p>
    <w:p>
      <w:pPr>
        <w:pStyle w:val="44"/>
        <w:spacing w:line="500" w:lineRule="exact"/>
        <w:jc w:val="left"/>
        <w:rPr>
          <w:rFonts w:hAnsi="宋体"/>
          <w:sz w:val="24"/>
          <w:szCs w:val="24"/>
        </w:rPr>
      </w:pPr>
      <w:r>
        <w:rPr>
          <w:rFonts w:hint="eastAsia" w:hAnsi="宋体"/>
          <w:sz w:val="24"/>
          <w:szCs w:val="24"/>
        </w:rPr>
        <w:t>说明：供应商可自行选择是否提供本承诺函，若不提供本承诺函的，应按竞价文件要求提供相应的证明材料。</w:t>
      </w: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p>
    <w:p>
      <w:pPr>
        <w:pStyle w:val="44"/>
        <w:spacing w:line="500" w:lineRule="exact"/>
        <w:jc w:val="left"/>
        <w:rPr>
          <w:rFonts w:hAnsi="宋体" w:cs="宋体"/>
          <w:b/>
          <w:kern w:val="0"/>
          <w:sz w:val="24"/>
        </w:rPr>
      </w:pPr>
      <w:r>
        <w:rPr>
          <w:rFonts w:hint="eastAsia" w:hAnsi="宋体" w:cs="宋体"/>
          <w:b/>
          <w:kern w:val="0"/>
          <w:sz w:val="24"/>
        </w:rPr>
        <w:t>附件8：</w:t>
      </w:r>
    </w:p>
    <w:p>
      <w:pPr>
        <w:jc w:val="center"/>
        <w:rPr>
          <w:rFonts w:ascii="宋体" w:hAnsi="宋体"/>
          <w:b/>
          <w:sz w:val="28"/>
          <w:szCs w:val="28"/>
        </w:rPr>
      </w:pPr>
      <w:r>
        <w:rPr>
          <w:rFonts w:hint="eastAsia" w:ascii="宋体" w:hAnsi="宋体"/>
          <w:b/>
          <w:sz w:val="28"/>
          <w:szCs w:val="28"/>
        </w:rPr>
        <w:t>法定代表人授权书</w:t>
      </w:r>
    </w:p>
    <w:p>
      <w:pPr>
        <w:spacing w:line="500" w:lineRule="exact"/>
        <w:rPr>
          <w:rFonts w:ascii="宋体" w:hAnsi="宋体"/>
          <w:sz w:val="24"/>
          <w:highlight w:val="none"/>
        </w:rPr>
      </w:pPr>
      <w:r>
        <w:rPr>
          <w:rFonts w:hint="eastAsia" w:ascii="宋体" w:hAnsi="宋体"/>
          <w:sz w:val="24"/>
          <w:szCs w:val="24"/>
          <w:highlight w:val="none"/>
          <w:lang w:eastAsia="zh-CN"/>
        </w:rPr>
        <w:t>福建中实招标有限公司</w:t>
      </w:r>
      <w:r>
        <w:rPr>
          <w:rFonts w:hint="eastAsia" w:ascii="宋体" w:hAnsi="宋体"/>
          <w:sz w:val="24"/>
          <w:highlight w:val="none"/>
        </w:rPr>
        <w:t>：</w:t>
      </w:r>
    </w:p>
    <w:p>
      <w:pPr>
        <w:pStyle w:val="9"/>
        <w:snapToGrid w:val="0"/>
        <w:spacing w:line="500" w:lineRule="exact"/>
        <w:ind w:firstLine="480" w:firstLineChars="200"/>
        <w:jc w:val="left"/>
        <w:rPr>
          <w:rFonts w:hAnsi="宋体"/>
          <w:sz w:val="24"/>
          <w:szCs w:val="24"/>
        </w:rPr>
      </w:pPr>
      <w:r>
        <w:rPr>
          <w:rFonts w:hint="eastAsia" w:hAnsi="宋体"/>
          <w:sz w:val="24"/>
          <w:szCs w:val="24"/>
          <w:highlight w:val="none"/>
        </w:rPr>
        <w:t>法定</w:t>
      </w:r>
      <w:r>
        <w:rPr>
          <w:rFonts w:hint="eastAsia" w:hAnsi="宋体"/>
          <w:sz w:val="24"/>
          <w:szCs w:val="24"/>
        </w:rPr>
        <w:t>代表人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pPr>
        <w:pStyle w:val="9"/>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pPr>
        <w:spacing w:line="500" w:lineRule="exact"/>
        <w:rPr>
          <w:rFonts w:hint="eastAsia" w:ascii="宋体" w:hAnsi="宋体" w:eastAsia="宋体"/>
          <w:sz w:val="24"/>
          <w:lang w:eastAsia="zh-CN"/>
        </w:rPr>
      </w:pPr>
      <w:r>
        <w:rPr>
          <w:rFonts w:hint="eastAsia" w:ascii="宋体" w:hAnsi="宋体"/>
          <w:sz w:val="24"/>
        </w:rPr>
        <w:t>竞价人的委托代理人：性别：身份证号：</w:t>
      </w:r>
    </w:p>
    <w:p>
      <w:pPr>
        <w:spacing w:line="500" w:lineRule="exact"/>
        <w:rPr>
          <w:rFonts w:hint="eastAsia" w:ascii="宋体" w:hAnsi="宋体" w:eastAsia="宋体"/>
          <w:sz w:val="24"/>
          <w:lang w:eastAsia="zh-CN"/>
        </w:rPr>
      </w:pPr>
      <w:r>
        <w:rPr>
          <w:rFonts w:hint="eastAsia" w:ascii="宋体" w:hAnsi="宋体"/>
          <w:sz w:val="24"/>
        </w:rPr>
        <w:t>单位：部门：职务：</w:t>
      </w:r>
    </w:p>
    <w:p>
      <w:pPr>
        <w:spacing w:line="500" w:lineRule="exact"/>
        <w:rPr>
          <w:rFonts w:hint="eastAsia" w:ascii="宋体" w:hAnsi="宋体" w:eastAsia="宋体"/>
          <w:sz w:val="24"/>
          <w:lang w:eastAsia="zh-CN"/>
        </w:rPr>
      </w:pPr>
      <w:r>
        <w:rPr>
          <w:rFonts w:hint="eastAsia" w:ascii="宋体" w:hAnsi="宋体"/>
          <w:sz w:val="24"/>
        </w:rPr>
        <w:t>详细通讯地址：邮政编码</w:t>
      </w:r>
      <w:r>
        <w:rPr>
          <w:rFonts w:ascii="宋体" w:hAnsi="宋体"/>
          <w:sz w:val="24"/>
        </w:rPr>
        <w:t>:</w:t>
      </w:r>
      <w:r>
        <w:rPr>
          <w:rFonts w:hint="eastAsia" w:ascii="宋体" w:hAnsi="宋体"/>
          <w:sz w:val="24"/>
        </w:rPr>
        <w:t>电话：</w:t>
      </w:r>
    </w:p>
    <w:p>
      <w:pPr>
        <w:spacing w:line="500" w:lineRule="exact"/>
        <w:rPr>
          <w:rFonts w:ascii="宋体" w:hAnsi="宋体"/>
          <w:sz w:val="24"/>
        </w:rPr>
      </w:pPr>
      <w:r>
        <w:rPr>
          <w:rFonts w:hint="eastAsia" w:ascii="宋体" w:hAnsi="宋体"/>
          <w:sz w:val="24"/>
        </w:rPr>
        <w:t>附：被授权人身份证件</w:t>
      </w:r>
    </w:p>
    <w:p>
      <w:pPr>
        <w:spacing w:line="500" w:lineRule="exact"/>
        <w:ind w:firstLine="3600" w:firstLineChars="1500"/>
        <w:rPr>
          <w:rFonts w:ascii="宋体" w:hAnsi="宋体"/>
          <w:sz w:val="24"/>
        </w:rPr>
      </w:pPr>
      <w:r>
        <w:rPr>
          <w:rFonts w:hint="eastAsia" w:ascii="宋体" w:hAnsi="宋体"/>
          <w:sz w:val="24"/>
        </w:rPr>
        <w:t>竞价人</w:t>
      </w:r>
    </w:p>
    <w:p>
      <w:pPr>
        <w:spacing w:line="500" w:lineRule="exact"/>
        <w:ind w:firstLine="3600" w:firstLineChars="1500"/>
        <w:rPr>
          <w:rFonts w:hint="eastAsia" w:ascii="宋体" w:hAnsi="宋体" w:eastAsia="宋体"/>
          <w:sz w:val="24"/>
          <w:lang w:eastAsia="zh-CN"/>
        </w:rPr>
      </w:pPr>
      <w:r>
        <w:rPr>
          <w:rFonts w:hint="eastAsia" w:ascii="宋体" w:hAnsi="宋体"/>
          <w:sz w:val="24"/>
        </w:rPr>
        <w:t>竞价人（全称并加盖公章）：</w:t>
      </w:r>
    </w:p>
    <w:p>
      <w:pPr>
        <w:spacing w:line="500" w:lineRule="exact"/>
        <w:rPr>
          <w:rFonts w:ascii="宋体" w:hAnsi="宋体"/>
          <w:sz w:val="24"/>
        </w:rPr>
      </w:pPr>
    </w:p>
    <w:p>
      <w:pPr>
        <w:spacing w:line="500" w:lineRule="exact"/>
        <w:ind w:firstLine="3600" w:firstLineChars="1500"/>
        <w:rPr>
          <w:rFonts w:hint="eastAsia" w:ascii="宋体" w:hAnsi="宋体" w:eastAsia="宋体"/>
          <w:sz w:val="24"/>
          <w:lang w:eastAsia="zh-CN"/>
        </w:rPr>
      </w:pPr>
      <w:r>
        <w:rPr>
          <w:rFonts w:hint="eastAsia" w:ascii="宋体" w:hAnsi="宋体"/>
          <w:sz w:val="24"/>
        </w:rPr>
        <w:t>法定代表人签字或盖章：</w:t>
      </w:r>
    </w:p>
    <w:p>
      <w:pPr>
        <w:spacing w:line="500" w:lineRule="exact"/>
        <w:rPr>
          <w:rFonts w:ascii="宋体" w:hAnsi="宋体"/>
          <w:sz w:val="24"/>
        </w:rPr>
      </w:pPr>
    </w:p>
    <w:p>
      <w:pPr>
        <w:spacing w:line="500" w:lineRule="exact"/>
        <w:ind w:firstLine="3600" w:firstLineChars="1500"/>
        <w:rPr>
          <w:rFonts w:hint="eastAsia" w:ascii="宋体" w:hAnsi="宋体" w:eastAsia="宋体"/>
          <w:sz w:val="24"/>
          <w:lang w:eastAsia="zh-CN"/>
        </w:rPr>
      </w:pPr>
      <w:r>
        <w:rPr>
          <w:rFonts w:hint="eastAsia" w:ascii="宋体" w:hAnsi="宋体"/>
          <w:sz w:val="24"/>
        </w:rPr>
        <w:t>日期：</w:t>
      </w:r>
    </w:p>
    <w:p>
      <w:pPr>
        <w:spacing w:line="500" w:lineRule="exact"/>
        <w:rPr>
          <w:rFonts w:ascii="宋体" w:hAnsi="宋体"/>
          <w:sz w:val="24"/>
        </w:rPr>
      </w:pPr>
    </w:p>
    <w:p>
      <w:pPr>
        <w:spacing w:line="500" w:lineRule="exact"/>
        <w:ind w:firstLine="3600" w:firstLineChars="1500"/>
        <w:rPr>
          <w:rFonts w:ascii="宋体" w:hAnsi="宋体"/>
          <w:sz w:val="24"/>
        </w:rPr>
      </w:pPr>
      <w:r>
        <w:rPr>
          <w:rFonts w:hint="eastAsia" w:ascii="宋体" w:hAnsi="宋体"/>
          <w:sz w:val="24"/>
        </w:rPr>
        <w:t>被授权人</w:t>
      </w:r>
    </w:p>
    <w:p>
      <w:pPr>
        <w:spacing w:line="500" w:lineRule="exact"/>
        <w:ind w:firstLine="3600" w:firstLineChars="1500"/>
        <w:rPr>
          <w:rFonts w:hint="eastAsia" w:ascii="宋体" w:hAnsi="宋体" w:eastAsia="宋体"/>
          <w:sz w:val="24"/>
          <w:lang w:eastAsia="zh-CN"/>
        </w:rPr>
      </w:pPr>
      <w:r>
        <w:rPr>
          <w:rFonts w:hint="eastAsia" w:ascii="宋体" w:hAnsi="宋体"/>
          <w:sz w:val="24"/>
        </w:rPr>
        <w:t>竞价人的委托代理人签字：</w:t>
      </w:r>
    </w:p>
    <w:p>
      <w:pPr>
        <w:spacing w:line="500" w:lineRule="exact"/>
        <w:rPr>
          <w:rFonts w:ascii="宋体" w:hAnsi="宋体"/>
          <w:sz w:val="24"/>
        </w:rPr>
      </w:pPr>
    </w:p>
    <w:p>
      <w:pPr>
        <w:tabs>
          <w:tab w:val="left" w:pos="5355"/>
        </w:tabs>
        <w:spacing w:line="500" w:lineRule="exact"/>
        <w:ind w:firstLine="3720" w:firstLineChars="1550"/>
        <w:rPr>
          <w:rFonts w:hint="eastAsia" w:ascii="宋体" w:hAnsi="宋体" w:eastAsia="宋体"/>
          <w:sz w:val="24"/>
          <w:u w:val="single"/>
          <w:lang w:eastAsia="zh-CN"/>
        </w:rPr>
      </w:pPr>
      <w:r>
        <w:rPr>
          <w:rFonts w:hint="eastAsia" w:ascii="宋体" w:hAnsi="宋体"/>
          <w:sz w:val="24"/>
        </w:rPr>
        <w:t>日期：</w:t>
      </w:r>
    </w:p>
    <w:p>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附件9：</w:t>
      </w:r>
    </w:p>
    <w:bookmarkEnd w:id="6"/>
    <w:p>
      <w:pPr>
        <w:jc w:val="center"/>
        <w:rPr>
          <w:rFonts w:ascii="宋体" w:hAnsi="宋体"/>
          <w:b/>
          <w:sz w:val="28"/>
          <w:szCs w:val="28"/>
        </w:rPr>
      </w:pPr>
      <w:r>
        <w:rPr>
          <w:rFonts w:hint="eastAsia" w:ascii="宋体" w:hAnsi="宋体"/>
          <w:b/>
          <w:sz w:val="28"/>
          <w:szCs w:val="28"/>
        </w:rPr>
        <w:t>竞价书</w:t>
      </w:r>
    </w:p>
    <w:p>
      <w:pPr>
        <w:tabs>
          <w:tab w:val="left" w:pos="900"/>
        </w:tabs>
        <w:spacing w:line="500" w:lineRule="exact"/>
        <w:rPr>
          <w:rFonts w:hint="eastAsia" w:ascii="宋体" w:hAnsi="宋体" w:eastAsia="宋体"/>
          <w:sz w:val="24"/>
          <w:szCs w:val="21"/>
          <w:lang w:eastAsia="zh-CN"/>
        </w:rPr>
      </w:pPr>
      <w:r>
        <w:rPr>
          <w:rFonts w:hint="eastAsia" w:ascii="宋体" w:hAnsi="宋体"/>
          <w:sz w:val="24"/>
          <w:szCs w:val="21"/>
        </w:rPr>
        <w:t>致</w:t>
      </w:r>
      <w:r>
        <w:rPr>
          <w:rFonts w:hint="eastAsia" w:ascii="宋体" w:hAnsi="宋体"/>
          <w:sz w:val="24"/>
          <w:szCs w:val="21"/>
          <w:highlight w:val="none"/>
        </w:rPr>
        <w:t>：</w:t>
      </w:r>
      <w:r>
        <w:rPr>
          <w:rFonts w:hint="eastAsia" w:ascii="宋体" w:hAnsi="宋体"/>
          <w:sz w:val="24"/>
          <w:szCs w:val="24"/>
          <w:highlight w:val="none"/>
          <w:lang w:eastAsia="zh-CN"/>
        </w:rPr>
        <w:t>福建中实招标有限公司</w:t>
      </w:r>
    </w:p>
    <w:p>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pPr>
        <w:tabs>
          <w:tab w:val="left" w:pos="900"/>
        </w:tabs>
        <w:spacing w:line="500" w:lineRule="exact"/>
        <w:ind w:firstLine="480" w:firstLineChars="200"/>
        <w:rPr>
          <w:rFonts w:ascii="宋体" w:hAnsi="宋体" w:cs="Arial"/>
          <w:sz w:val="24"/>
        </w:rPr>
      </w:pPr>
      <w:r>
        <w:rPr>
          <w:rFonts w:hint="eastAsia" w:ascii="宋体" w:hAnsi="宋体" w:cs="Arial"/>
          <w:sz w:val="24"/>
        </w:rPr>
        <w:t>（7）信用信息查询结果</w:t>
      </w:r>
    </w:p>
    <w:p>
      <w:pPr>
        <w:tabs>
          <w:tab w:val="left" w:pos="900"/>
        </w:tabs>
        <w:spacing w:line="500" w:lineRule="exact"/>
        <w:ind w:firstLine="480" w:firstLineChars="200"/>
        <w:rPr>
          <w:rFonts w:ascii="宋体" w:hAnsi="宋体" w:cs="Arial"/>
          <w:sz w:val="24"/>
        </w:rPr>
      </w:pPr>
      <w:r>
        <w:rPr>
          <w:rFonts w:hint="eastAsia" w:ascii="宋体" w:hAnsi="宋体" w:cs="Arial"/>
          <w:sz w:val="24"/>
        </w:rPr>
        <w:t>（8）法定代表人授权书</w:t>
      </w:r>
    </w:p>
    <w:p>
      <w:pPr>
        <w:tabs>
          <w:tab w:val="left" w:pos="900"/>
        </w:tabs>
        <w:spacing w:line="500" w:lineRule="exact"/>
        <w:ind w:firstLine="480" w:firstLineChars="200"/>
        <w:rPr>
          <w:rFonts w:ascii="宋体" w:hAnsi="宋体" w:cs="Arial"/>
          <w:sz w:val="24"/>
        </w:rPr>
      </w:pPr>
      <w:r>
        <w:rPr>
          <w:rFonts w:hint="eastAsia" w:ascii="宋体" w:hAnsi="宋体" w:cs="Arial"/>
          <w:sz w:val="24"/>
        </w:rPr>
        <w:t>（9）竞价书</w:t>
      </w:r>
    </w:p>
    <w:p>
      <w:pPr>
        <w:tabs>
          <w:tab w:val="left" w:pos="900"/>
        </w:tabs>
        <w:spacing w:line="500" w:lineRule="exact"/>
        <w:ind w:firstLine="480" w:firstLineChars="200"/>
        <w:rPr>
          <w:rFonts w:ascii="宋体" w:hAnsi="宋体" w:cs="Arial"/>
          <w:sz w:val="24"/>
        </w:rPr>
      </w:pPr>
      <w:r>
        <w:rPr>
          <w:rFonts w:hint="eastAsia" w:ascii="宋体" w:hAnsi="宋体" w:cs="Arial"/>
          <w:sz w:val="24"/>
        </w:rPr>
        <w:t>（10）竞价一览表</w:t>
      </w:r>
    </w:p>
    <w:p>
      <w:pPr>
        <w:tabs>
          <w:tab w:val="left" w:pos="900"/>
        </w:tabs>
        <w:spacing w:line="500" w:lineRule="exact"/>
        <w:ind w:firstLine="480" w:firstLineChars="200"/>
        <w:rPr>
          <w:rFonts w:ascii="宋体" w:hAnsi="宋体" w:cs="Arial"/>
          <w:sz w:val="24"/>
        </w:rPr>
      </w:pPr>
      <w:r>
        <w:rPr>
          <w:rFonts w:hint="eastAsia" w:ascii="宋体" w:hAnsi="宋体" w:cs="Arial"/>
          <w:sz w:val="24"/>
        </w:rPr>
        <w:t>（11）技术和服务要求响应表</w:t>
      </w:r>
    </w:p>
    <w:p>
      <w:pPr>
        <w:tabs>
          <w:tab w:val="left" w:pos="900"/>
        </w:tabs>
        <w:spacing w:line="500" w:lineRule="exact"/>
        <w:ind w:firstLine="480" w:firstLineChars="200"/>
        <w:rPr>
          <w:rFonts w:ascii="宋体" w:hAnsi="宋体" w:cs="Arial"/>
          <w:sz w:val="24"/>
        </w:rPr>
      </w:pPr>
      <w:r>
        <w:rPr>
          <w:rFonts w:hint="eastAsia" w:ascii="宋体" w:hAnsi="宋体" w:cs="Arial"/>
          <w:sz w:val="24"/>
        </w:rPr>
        <w:t>（12）商务条件响应表</w:t>
      </w:r>
    </w:p>
    <w:p>
      <w:pPr>
        <w:tabs>
          <w:tab w:val="left" w:pos="900"/>
        </w:tabs>
        <w:spacing w:line="500" w:lineRule="exact"/>
        <w:ind w:firstLine="480" w:firstLineChars="200"/>
        <w:rPr>
          <w:rFonts w:ascii="宋体" w:hAnsi="宋体" w:cs="Arial"/>
          <w:sz w:val="24"/>
        </w:rPr>
      </w:pPr>
      <w:r>
        <w:rPr>
          <w:rFonts w:hint="eastAsia" w:ascii="宋体" w:hAnsi="宋体" w:cs="Arial"/>
          <w:sz w:val="24"/>
        </w:rPr>
        <w:t>（13）属于政府强制节能产品的证明材料（若有）</w:t>
      </w:r>
    </w:p>
    <w:p>
      <w:pPr>
        <w:tabs>
          <w:tab w:val="left" w:pos="900"/>
        </w:tabs>
        <w:spacing w:line="500" w:lineRule="exact"/>
        <w:ind w:firstLine="480" w:firstLineChars="200"/>
        <w:rPr>
          <w:rFonts w:ascii="宋体" w:hAnsi="宋体" w:cs="Arial"/>
          <w:sz w:val="24"/>
        </w:rPr>
      </w:pPr>
      <w:r>
        <w:rPr>
          <w:rFonts w:hint="eastAsia" w:ascii="宋体" w:hAnsi="宋体" w:cs="Arial"/>
          <w:sz w:val="24"/>
        </w:rPr>
        <w:t>（14）售后服务承诺</w:t>
      </w:r>
    </w:p>
    <w:p>
      <w:pPr>
        <w:tabs>
          <w:tab w:val="left" w:pos="900"/>
        </w:tabs>
        <w:spacing w:line="500" w:lineRule="exact"/>
        <w:ind w:firstLine="480" w:firstLineChars="200"/>
        <w:rPr>
          <w:rFonts w:ascii="宋体" w:hAnsi="宋体"/>
        </w:rPr>
      </w:pPr>
      <w:r>
        <w:rPr>
          <w:rFonts w:hint="eastAsia" w:ascii="宋体" w:hAnsi="宋体" w:cs="Arial"/>
          <w:sz w:val="24"/>
          <w:szCs w:val="22"/>
        </w:rPr>
        <w:t>（15）竞价人认为需提供的其他资料</w:t>
      </w:r>
    </w:p>
    <w:p>
      <w:pPr>
        <w:tabs>
          <w:tab w:val="left" w:pos="900"/>
        </w:tabs>
        <w:spacing w:line="500" w:lineRule="exact"/>
        <w:ind w:firstLine="480" w:firstLineChars="200"/>
        <w:rPr>
          <w:rFonts w:ascii="宋体" w:hAnsi="宋体" w:cs="Arial"/>
          <w:sz w:val="24"/>
        </w:rPr>
      </w:pPr>
      <w:r>
        <w:rPr>
          <w:rFonts w:hint="eastAsia" w:ascii="宋体" w:hAnsi="宋体" w:cs="Arial"/>
          <w:sz w:val="24"/>
        </w:rPr>
        <w:t>（16）网上竞价承诺书</w:t>
      </w:r>
    </w:p>
    <w:p>
      <w:pPr>
        <w:tabs>
          <w:tab w:val="left" w:pos="900"/>
        </w:tabs>
        <w:spacing w:line="500" w:lineRule="exact"/>
        <w:ind w:firstLine="480" w:firstLineChars="200"/>
        <w:rPr>
          <w:rFonts w:ascii="宋体" w:hAnsi="宋体" w:cs="Arial"/>
          <w:sz w:val="24"/>
        </w:rPr>
      </w:pPr>
      <w:r>
        <w:rPr>
          <w:rFonts w:hint="eastAsia" w:ascii="宋体" w:hAnsi="宋体" w:cs="Arial"/>
          <w:sz w:val="24"/>
        </w:rPr>
        <w:t>（17）网上竞价采购合同送达承诺书</w:t>
      </w:r>
    </w:p>
    <w:p>
      <w:pPr>
        <w:tabs>
          <w:tab w:val="left" w:pos="900"/>
        </w:tabs>
        <w:spacing w:line="500" w:lineRule="exact"/>
        <w:ind w:firstLine="480" w:firstLineChars="200"/>
        <w:rPr>
          <w:rFonts w:ascii="宋体" w:hAnsi="宋体" w:cs="Arial"/>
          <w:sz w:val="24"/>
        </w:rPr>
      </w:pPr>
      <w:r>
        <w:rPr>
          <w:rFonts w:hint="eastAsia" w:ascii="宋体" w:hAnsi="宋体" w:cs="Arial"/>
          <w:sz w:val="24"/>
        </w:rPr>
        <w:t>（18）代理服务费承诺书</w:t>
      </w:r>
    </w:p>
    <w:p>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pPr>
        <w:widowControl/>
        <w:spacing w:after="109"/>
        <w:jc w:val="left"/>
        <w:rPr>
          <w:rFonts w:ascii="宋体" w:hAnsi="宋体" w:cs="Arial"/>
          <w:sz w:val="24"/>
        </w:rPr>
      </w:pPr>
      <w:r>
        <w:rPr>
          <w:rFonts w:hint="eastAsia" w:ascii="宋体" w:hAnsi="宋体" w:cs="Arial"/>
          <w:sz w:val="24"/>
        </w:rPr>
        <w:t>9.我们作为竞价人保证提供给采购人的货物（或服务），不涉及第三者主张任何权利，同时与国家现行法律法规没有抵触，也不存在任何法律纠纷及诉讼。</w:t>
      </w:r>
    </w:p>
    <w:p>
      <w:pPr>
        <w:widowControl/>
        <w:spacing w:after="109"/>
        <w:jc w:val="left"/>
        <w:rPr>
          <w:rFonts w:ascii="宋体" w:hAnsi="宋体" w:cs="Arial"/>
          <w:sz w:val="24"/>
        </w:rPr>
      </w:pPr>
      <w:r>
        <w:rPr>
          <w:rFonts w:hint="eastAsia" w:ascii="宋体" w:hAnsi="宋体" w:cs="Arial"/>
          <w:sz w:val="24"/>
        </w:rPr>
        <w:t>10.</w:t>
      </w:r>
      <w:r>
        <w:rPr>
          <w:rFonts w:ascii="宋体" w:hAnsi="宋体" w:cs="Arial"/>
          <w:sz w:val="24"/>
        </w:rPr>
        <w:t>与本竞价有关的一切正式往来通讯请寄：</w:t>
      </w:r>
    </w:p>
    <w:p>
      <w:pPr>
        <w:spacing w:line="500" w:lineRule="exact"/>
        <w:ind w:firstLine="720" w:firstLineChars="300"/>
        <w:rPr>
          <w:rFonts w:hint="eastAsia" w:ascii="宋体" w:hAnsi="宋体" w:eastAsia="宋体"/>
          <w:sz w:val="24"/>
          <w:u w:val="single"/>
          <w:lang w:eastAsia="zh-CN"/>
        </w:rPr>
      </w:pPr>
      <w:r>
        <w:rPr>
          <w:rFonts w:hint="eastAsia" w:ascii="宋体" w:hAnsi="宋体"/>
          <w:sz w:val="24"/>
        </w:rPr>
        <w:t>地址：邮编：</w:t>
      </w:r>
    </w:p>
    <w:p>
      <w:pPr>
        <w:spacing w:line="500" w:lineRule="exact"/>
        <w:rPr>
          <w:rFonts w:hint="eastAsia" w:ascii="宋体" w:hAnsi="宋体" w:eastAsia="宋体"/>
          <w:sz w:val="24"/>
          <w:u w:val="single"/>
          <w:lang w:eastAsia="zh-CN"/>
        </w:rPr>
      </w:pPr>
      <w:r>
        <w:rPr>
          <w:rFonts w:hint="eastAsia" w:ascii="宋体" w:hAnsi="宋体"/>
          <w:sz w:val="24"/>
        </w:rPr>
        <w:t>手机：传真：</w:t>
      </w:r>
    </w:p>
    <w:p>
      <w:pPr>
        <w:spacing w:line="500" w:lineRule="exact"/>
        <w:rPr>
          <w:rFonts w:hint="eastAsia" w:ascii="宋体" w:hAnsi="宋体" w:eastAsia="宋体"/>
          <w:sz w:val="24"/>
          <w:u w:val="single"/>
          <w:lang w:eastAsia="zh-CN"/>
        </w:rPr>
      </w:pPr>
      <w:r>
        <w:rPr>
          <w:rFonts w:hint="eastAsia" w:ascii="宋体" w:hAnsi="宋体"/>
          <w:sz w:val="24"/>
        </w:rPr>
        <w:t>竞价人授权代表签字：</w:t>
      </w:r>
    </w:p>
    <w:p>
      <w:pPr>
        <w:spacing w:line="500" w:lineRule="exact"/>
        <w:rPr>
          <w:rFonts w:hint="eastAsia" w:ascii="宋体" w:hAnsi="宋体" w:eastAsia="宋体"/>
          <w:sz w:val="24"/>
          <w:lang w:eastAsia="zh-CN"/>
        </w:rPr>
      </w:pPr>
      <w:r>
        <w:rPr>
          <w:rFonts w:hint="eastAsia" w:ascii="宋体" w:hAnsi="宋体"/>
          <w:sz w:val="24"/>
        </w:rPr>
        <w:t>竞价人（全称并加盖公章）：</w:t>
      </w:r>
    </w:p>
    <w:p>
      <w:pPr>
        <w:tabs>
          <w:tab w:val="left" w:pos="5355"/>
        </w:tabs>
        <w:spacing w:line="500" w:lineRule="exact"/>
        <w:rPr>
          <w:rFonts w:ascii="宋体" w:hAnsi="宋体"/>
          <w:sz w:val="24"/>
        </w:rPr>
      </w:pPr>
      <w:r>
        <w:rPr>
          <w:rFonts w:hint="eastAsia" w:ascii="宋体" w:hAnsi="宋体"/>
          <w:sz w:val="24"/>
        </w:rPr>
        <w:t>日期：年月日</w:t>
      </w:r>
    </w:p>
    <w:p>
      <w:pPr>
        <w:rPr>
          <w:rFonts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附件10：</w:t>
      </w:r>
    </w:p>
    <w:p>
      <w:pPr>
        <w:jc w:val="center"/>
        <w:rPr>
          <w:rFonts w:ascii="宋体" w:hAnsi="宋体"/>
          <w:b/>
          <w:sz w:val="28"/>
          <w:szCs w:val="28"/>
        </w:rPr>
      </w:pPr>
      <w:r>
        <w:rPr>
          <w:rFonts w:hint="eastAsia" w:ascii="宋体" w:hAnsi="宋体"/>
          <w:b/>
          <w:sz w:val="28"/>
          <w:szCs w:val="28"/>
        </w:rPr>
        <w:t>竞价一览表</w:t>
      </w:r>
    </w:p>
    <w:p>
      <w:pPr>
        <w:rPr>
          <w:rFonts w:ascii="宋体" w:hAnsi="宋体"/>
          <w:b/>
          <w:sz w:val="24"/>
          <w:szCs w:val="24"/>
        </w:rPr>
      </w:pPr>
    </w:p>
    <w:p>
      <w:pPr>
        <w:jc w:val="right"/>
        <w:rPr>
          <w:rFonts w:ascii="宋体" w:hAnsi="宋体"/>
          <w:sz w:val="24"/>
          <w:szCs w:val="24"/>
        </w:rPr>
      </w:pPr>
      <w:r>
        <w:rPr>
          <w:rFonts w:hint="eastAsia" w:ascii="宋体" w:hAnsi="宋体"/>
          <w:sz w:val="24"/>
          <w:szCs w:val="24"/>
        </w:rPr>
        <w:t>金额单位：元人民币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pPr>
              <w:jc w:val="center"/>
              <w:rPr>
                <w:rFonts w:ascii="宋体" w:hAnsi="宋体"/>
                <w:sz w:val="24"/>
                <w:highlight w:val="none"/>
              </w:rPr>
            </w:pPr>
            <w:r>
              <w:rPr>
                <w:rFonts w:hint="eastAsia" w:ascii="宋体" w:hAnsi="宋体"/>
                <w:sz w:val="24"/>
                <w:highlight w:val="none"/>
              </w:rPr>
              <w:t>合同包</w:t>
            </w:r>
          </w:p>
        </w:tc>
        <w:tc>
          <w:tcPr>
            <w:tcW w:w="763" w:type="dxa"/>
            <w:vAlign w:val="center"/>
          </w:tcPr>
          <w:p>
            <w:pPr>
              <w:jc w:val="center"/>
              <w:rPr>
                <w:rFonts w:ascii="宋体" w:hAnsi="宋体"/>
                <w:sz w:val="24"/>
                <w:highlight w:val="none"/>
              </w:rPr>
            </w:pPr>
            <w:r>
              <w:rPr>
                <w:rFonts w:hint="eastAsia" w:ascii="宋体" w:hAnsi="宋体"/>
                <w:sz w:val="24"/>
                <w:highlight w:val="none"/>
              </w:rPr>
              <w:t>品目号</w:t>
            </w:r>
          </w:p>
        </w:tc>
        <w:tc>
          <w:tcPr>
            <w:tcW w:w="1703" w:type="dxa"/>
            <w:vAlign w:val="center"/>
          </w:tcPr>
          <w:p>
            <w:pPr>
              <w:jc w:val="center"/>
              <w:rPr>
                <w:rFonts w:ascii="宋体" w:hAnsi="宋体"/>
                <w:sz w:val="24"/>
                <w:highlight w:val="none"/>
              </w:rPr>
            </w:pPr>
            <w:r>
              <w:rPr>
                <w:rFonts w:hint="eastAsia" w:ascii="宋体" w:hAnsi="宋体"/>
                <w:sz w:val="24"/>
                <w:highlight w:val="none"/>
              </w:rPr>
              <w:t>品目名称</w:t>
            </w:r>
          </w:p>
        </w:tc>
        <w:tc>
          <w:tcPr>
            <w:tcW w:w="1391" w:type="dxa"/>
            <w:vAlign w:val="center"/>
          </w:tcPr>
          <w:p>
            <w:pPr>
              <w:jc w:val="center"/>
              <w:rPr>
                <w:rFonts w:ascii="宋体" w:hAnsi="宋体"/>
                <w:sz w:val="24"/>
                <w:highlight w:val="none"/>
              </w:rPr>
            </w:pPr>
            <w:r>
              <w:rPr>
                <w:rFonts w:hint="eastAsia" w:ascii="宋体" w:hAnsi="宋体"/>
                <w:sz w:val="24"/>
                <w:highlight w:val="none"/>
              </w:rPr>
              <w:t>品牌型号（若有）</w:t>
            </w:r>
          </w:p>
        </w:tc>
        <w:tc>
          <w:tcPr>
            <w:tcW w:w="994" w:type="dxa"/>
            <w:vAlign w:val="center"/>
          </w:tcPr>
          <w:p>
            <w:pPr>
              <w:jc w:val="center"/>
              <w:rPr>
                <w:rFonts w:ascii="宋体" w:hAnsi="宋体"/>
                <w:sz w:val="24"/>
                <w:highlight w:val="none"/>
              </w:rPr>
            </w:pPr>
            <w:r>
              <w:rPr>
                <w:rFonts w:hint="eastAsia" w:ascii="宋体" w:hAnsi="宋体"/>
                <w:sz w:val="24"/>
                <w:highlight w:val="none"/>
              </w:rPr>
              <w:t>数量</w:t>
            </w:r>
          </w:p>
        </w:tc>
        <w:tc>
          <w:tcPr>
            <w:tcW w:w="1386" w:type="dxa"/>
            <w:vAlign w:val="center"/>
          </w:tcPr>
          <w:p>
            <w:pPr>
              <w:jc w:val="center"/>
              <w:rPr>
                <w:rFonts w:ascii="宋体" w:hAnsi="宋体"/>
                <w:sz w:val="24"/>
                <w:highlight w:val="none"/>
              </w:rPr>
            </w:pPr>
            <w:r>
              <w:rPr>
                <w:rFonts w:hint="eastAsia" w:ascii="宋体" w:hAnsi="宋体"/>
                <w:sz w:val="24"/>
                <w:highlight w:val="none"/>
              </w:rPr>
              <w:t>总价最高限价(元)</w:t>
            </w:r>
          </w:p>
        </w:tc>
        <w:tc>
          <w:tcPr>
            <w:tcW w:w="992" w:type="dxa"/>
            <w:vAlign w:val="center"/>
          </w:tcPr>
          <w:p>
            <w:pPr>
              <w:jc w:val="center"/>
              <w:rPr>
                <w:rFonts w:ascii="宋体" w:hAnsi="宋体"/>
                <w:sz w:val="24"/>
                <w:highlight w:val="none"/>
              </w:rPr>
            </w:pPr>
            <w:r>
              <w:rPr>
                <w:rFonts w:hint="eastAsia" w:ascii="宋体" w:hAnsi="宋体"/>
                <w:sz w:val="24"/>
                <w:highlight w:val="none"/>
              </w:rPr>
              <w:t>单价(元)</w:t>
            </w:r>
          </w:p>
        </w:tc>
        <w:tc>
          <w:tcPr>
            <w:tcW w:w="1405" w:type="dxa"/>
            <w:vAlign w:val="center"/>
          </w:tcPr>
          <w:p>
            <w:pPr>
              <w:jc w:val="center"/>
              <w:rPr>
                <w:rFonts w:ascii="宋体" w:hAnsi="宋体"/>
                <w:sz w:val="24"/>
                <w:highlight w:val="none"/>
              </w:rPr>
            </w:pPr>
            <w:r>
              <w:rPr>
                <w:rFonts w:hint="eastAsia" w:ascii="宋体" w:hAnsi="宋体"/>
                <w:sz w:val="24"/>
                <w:highlight w:val="none"/>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pPr>
              <w:spacing w:line="500" w:lineRule="exact"/>
              <w:jc w:val="center"/>
              <w:rPr>
                <w:rFonts w:ascii="宋体" w:hAnsi="宋体"/>
                <w:sz w:val="24"/>
                <w:highlight w:val="none"/>
              </w:rPr>
            </w:pPr>
            <w:r>
              <w:rPr>
                <w:rFonts w:hint="eastAsia" w:ascii="宋体" w:hAnsi="宋体"/>
                <w:sz w:val="24"/>
                <w:highlight w:val="none"/>
              </w:rPr>
              <w:t>1</w:t>
            </w:r>
          </w:p>
        </w:tc>
        <w:tc>
          <w:tcPr>
            <w:tcW w:w="763" w:type="dxa"/>
            <w:vAlign w:val="center"/>
          </w:tcPr>
          <w:p>
            <w:pPr>
              <w:spacing w:line="400" w:lineRule="exact"/>
              <w:jc w:val="center"/>
              <w:rPr>
                <w:rFonts w:ascii="宋体" w:hAnsi="宋体"/>
                <w:sz w:val="24"/>
                <w:highlight w:val="none"/>
              </w:rPr>
            </w:pPr>
          </w:p>
        </w:tc>
        <w:tc>
          <w:tcPr>
            <w:tcW w:w="1703" w:type="dxa"/>
            <w:vAlign w:val="center"/>
          </w:tcPr>
          <w:p>
            <w:pPr>
              <w:widowControl/>
              <w:jc w:val="center"/>
              <w:textAlignment w:val="center"/>
              <w:rPr>
                <w:rFonts w:ascii="宋体" w:hAnsi="宋体"/>
                <w:sz w:val="24"/>
                <w:highlight w:val="none"/>
              </w:rPr>
            </w:pPr>
          </w:p>
        </w:tc>
        <w:tc>
          <w:tcPr>
            <w:tcW w:w="1391" w:type="dxa"/>
            <w:vAlign w:val="center"/>
          </w:tcPr>
          <w:p>
            <w:pPr>
              <w:jc w:val="center"/>
              <w:rPr>
                <w:rFonts w:ascii="宋体" w:hAnsi="宋体"/>
                <w:sz w:val="24"/>
                <w:highlight w:val="none"/>
              </w:rPr>
            </w:pPr>
          </w:p>
        </w:tc>
        <w:tc>
          <w:tcPr>
            <w:tcW w:w="994" w:type="dxa"/>
            <w:vAlign w:val="center"/>
          </w:tcPr>
          <w:p>
            <w:pPr>
              <w:widowControl/>
              <w:jc w:val="center"/>
              <w:textAlignment w:val="center"/>
              <w:rPr>
                <w:rFonts w:ascii="宋体" w:hAnsi="宋体"/>
                <w:sz w:val="24"/>
                <w:highlight w:val="none"/>
              </w:rPr>
            </w:pPr>
          </w:p>
        </w:tc>
        <w:tc>
          <w:tcPr>
            <w:tcW w:w="1386" w:type="dxa"/>
            <w:vAlign w:val="center"/>
          </w:tcPr>
          <w:p>
            <w:pPr>
              <w:widowControl/>
              <w:jc w:val="center"/>
              <w:textAlignment w:val="center"/>
              <w:rPr>
                <w:rFonts w:ascii="宋体" w:hAnsi="宋体"/>
                <w:sz w:val="24"/>
                <w:highlight w:val="none"/>
              </w:rPr>
            </w:pPr>
          </w:p>
        </w:tc>
        <w:tc>
          <w:tcPr>
            <w:tcW w:w="992" w:type="dxa"/>
            <w:tcBorders>
              <w:bottom w:val="single" w:color="auto" w:sz="4" w:space="0"/>
            </w:tcBorders>
            <w:vAlign w:val="center"/>
          </w:tcPr>
          <w:p>
            <w:pPr>
              <w:widowControl/>
              <w:jc w:val="center"/>
              <w:textAlignment w:val="center"/>
              <w:rPr>
                <w:rFonts w:ascii="宋体" w:hAnsi="宋体"/>
                <w:sz w:val="24"/>
                <w:highlight w:val="none"/>
              </w:rPr>
            </w:pPr>
          </w:p>
        </w:tc>
        <w:tc>
          <w:tcPr>
            <w:tcW w:w="1405" w:type="dxa"/>
            <w:tcBorders>
              <w:bottom w:val="single" w:color="auto" w:sz="4" w:space="0"/>
            </w:tcBorders>
            <w:vAlign w:val="center"/>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ascii="宋体" w:hAnsi="宋体"/>
                <w:sz w:val="24"/>
                <w:highlight w:val="none"/>
              </w:rPr>
            </w:pPr>
          </w:p>
        </w:tc>
        <w:tc>
          <w:tcPr>
            <w:tcW w:w="763" w:type="dxa"/>
            <w:vAlign w:val="center"/>
          </w:tcPr>
          <w:p>
            <w:pPr>
              <w:spacing w:line="400" w:lineRule="exact"/>
              <w:jc w:val="center"/>
              <w:rPr>
                <w:rFonts w:ascii="宋体" w:hAnsi="宋体"/>
                <w:sz w:val="24"/>
                <w:highlight w:val="none"/>
              </w:rPr>
            </w:pPr>
          </w:p>
        </w:tc>
        <w:tc>
          <w:tcPr>
            <w:tcW w:w="1703" w:type="dxa"/>
            <w:vAlign w:val="center"/>
          </w:tcPr>
          <w:p>
            <w:pPr>
              <w:widowControl/>
              <w:jc w:val="center"/>
              <w:textAlignment w:val="center"/>
              <w:rPr>
                <w:rFonts w:ascii="宋体" w:hAnsi="宋体"/>
                <w:sz w:val="24"/>
                <w:highlight w:val="none"/>
              </w:rPr>
            </w:pPr>
          </w:p>
        </w:tc>
        <w:tc>
          <w:tcPr>
            <w:tcW w:w="1391" w:type="dxa"/>
            <w:vAlign w:val="center"/>
          </w:tcPr>
          <w:p>
            <w:pPr>
              <w:jc w:val="center"/>
              <w:rPr>
                <w:rFonts w:ascii="宋体" w:hAnsi="宋体"/>
                <w:sz w:val="24"/>
                <w:highlight w:val="none"/>
              </w:rPr>
            </w:pPr>
          </w:p>
        </w:tc>
        <w:tc>
          <w:tcPr>
            <w:tcW w:w="994" w:type="dxa"/>
            <w:vAlign w:val="center"/>
          </w:tcPr>
          <w:p>
            <w:pPr>
              <w:widowControl/>
              <w:jc w:val="center"/>
              <w:textAlignment w:val="center"/>
              <w:rPr>
                <w:rFonts w:ascii="宋体" w:hAnsi="宋体"/>
                <w:sz w:val="24"/>
                <w:highlight w:val="none"/>
              </w:rPr>
            </w:pPr>
          </w:p>
        </w:tc>
        <w:tc>
          <w:tcPr>
            <w:tcW w:w="1386" w:type="dxa"/>
            <w:vAlign w:val="center"/>
          </w:tcPr>
          <w:p>
            <w:pPr>
              <w:widowControl/>
              <w:jc w:val="center"/>
              <w:textAlignment w:val="center"/>
              <w:rPr>
                <w:rFonts w:ascii="宋体" w:hAnsi="宋体"/>
                <w:sz w:val="24"/>
                <w:highlight w:val="none"/>
              </w:rPr>
            </w:pPr>
          </w:p>
        </w:tc>
        <w:tc>
          <w:tcPr>
            <w:tcW w:w="992" w:type="dxa"/>
            <w:tcBorders>
              <w:bottom w:val="single" w:color="auto" w:sz="4" w:space="0"/>
            </w:tcBorders>
            <w:vAlign w:val="center"/>
          </w:tcPr>
          <w:p>
            <w:pPr>
              <w:widowControl/>
              <w:jc w:val="center"/>
              <w:textAlignment w:val="center"/>
              <w:rPr>
                <w:rFonts w:ascii="宋体" w:hAnsi="宋体"/>
                <w:sz w:val="24"/>
                <w:highlight w:val="none"/>
              </w:rPr>
            </w:pPr>
          </w:p>
        </w:tc>
        <w:tc>
          <w:tcPr>
            <w:tcW w:w="1405" w:type="dxa"/>
            <w:tcBorders>
              <w:bottom w:val="single" w:color="auto" w:sz="4" w:space="0"/>
            </w:tcBorders>
            <w:vAlign w:val="center"/>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ascii="宋体" w:hAnsi="宋体"/>
                <w:sz w:val="24"/>
                <w:highlight w:val="none"/>
              </w:rPr>
            </w:pPr>
          </w:p>
        </w:tc>
        <w:tc>
          <w:tcPr>
            <w:tcW w:w="763" w:type="dxa"/>
            <w:vAlign w:val="center"/>
          </w:tcPr>
          <w:p>
            <w:pPr>
              <w:spacing w:line="400" w:lineRule="exact"/>
              <w:jc w:val="center"/>
              <w:rPr>
                <w:rFonts w:ascii="宋体" w:hAnsi="宋体"/>
                <w:sz w:val="24"/>
                <w:highlight w:val="none"/>
              </w:rPr>
            </w:pPr>
          </w:p>
        </w:tc>
        <w:tc>
          <w:tcPr>
            <w:tcW w:w="1703" w:type="dxa"/>
            <w:vAlign w:val="center"/>
          </w:tcPr>
          <w:p>
            <w:pPr>
              <w:widowControl/>
              <w:jc w:val="center"/>
              <w:textAlignment w:val="center"/>
              <w:rPr>
                <w:rFonts w:ascii="宋体" w:hAnsi="宋体"/>
                <w:sz w:val="24"/>
                <w:highlight w:val="none"/>
              </w:rPr>
            </w:pPr>
          </w:p>
        </w:tc>
        <w:tc>
          <w:tcPr>
            <w:tcW w:w="1391" w:type="dxa"/>
            <w:vAlign w:val="center"/>
          </w:tcPr>
          <w:p>
            <w:pPr>
              <w:jc w:val="center"/>
              <w:rPr>
                <w:rFonts w:ascii="宋体" w:hAnsi="宋体"/>
                <w:sz w:val="24"/>
                <w:highlight w:val="none"/>
              </w:rPr>
            </w:pPr>
          </w:p>
        </w:tc>
        <w:tc>
          <w:tcPr>
            <w:tcW w:w="994" w:type="dxa"/>
            <w:vAlign w:val="center"/>
          </w:tcPr>
          <w:p>
            <w:pPr>
              <w:widowControl/>
              <w:jc w:val="center"/>
              <w:textAlignment w:val="center"/>
              <w:rPr>
                <w:rFonts w:ascii="宋体" w:hAnsi="宋体"/>
                <w:sz w:val="24"/>
                <w:highlight w:val="none"/>
              </w:rPr>
            </w:pPr>
          </w:p>
        </w:tc>
        <w:tc>
          <w:tcPr>
            <w:tcW w:w="1386" w:type="dxa"/>
            <w:vAlign w:val="center"/>
          </w:tcPr>
          <w:p>
            <w:pPr>
              <w:widowControl/>
              <w:jc w:val="center"/>
              <w:textAlignment w:val="center"/>
              <w:rPr>
                <w:rFonts w:ascii="宋体" w:hAnsi="宋体"/>
                <w:sz w:val="24"/>
                <w:highlight w:val="none"/>
              </w:rPr>
            </w:pPr>
          </w:p>
        </w:tc>
        <w:tc>
          <w:tcPr>
            <w:tcW w:w="992" w:type="dxa"/>
            <w:tcBorders>
              <w:bottom w:val="single" w:color="auto" w:sz="4" w:space="0"/>
            </w:tcBorders>
            <w:vAlign w:val="center"/>
          </w:tcPr>
          <w:p>
            <w:pPr>
              <w:widowControl/>
              <w:jc w:val="center"/>
              <w:textAlignment w:val="center"/>
              <w:rPr>
                <w:rFonts w:ascii="宋体" w:hAnsi="宋体"/>
                <w:sz w:val="24"/>
                <w:highlight w:val="none"/>
              </w:rPr>
            </w:pPr>
          </w:p>
        </w:tc>
        <w:tc>
          <w:tcPr>
            <w:tcW w:w="1405" w:type="dxa"/>
            <w:tcBorders>
              <w:bottom w:val="single" w:color="auto" w:sz="4" w:space="0"/>
            </w:tcBorders>
            <w:vAlign w:val="center"/>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ascii="宋体" w:hAnsi="宋体"/>
                <w:sz w:val="24"/>
                <w:highlight w:val="none"/>
              </w:rPr>
            </w:pPr>
          </w:p>
        </w:tc>
        <w:tc>
          <w:tcPr>
            <w:tcW w:w="763" w:type="dxa"/>
            <w:vAlign w:val="center"/>
          </w:tcPr>
          <w:p>
            <w:pPr>
              <w:spacing w:line="400" w:lineRule="exact"/>
              <w:jc w:val="center"/>
              <w:rPr>
                <w:rFonts w:ascii="宋体" w:hAnsi="宋体"/>
                <w:sz w:val="24"/>
                <w:highlight w:val="none"/>
              </w:rPr>
            </w:pPr>
          </w:p>
        </w:tc>
        <w:tc>
          <w:tcPr>
            <w:tcW w:w="1703" w:type="dxa"/>
            <w:vAlign w:val="center"/>
          </w:tcPr>
          <w:p>
            <w:pPr>
              <w:widowControl/>
              <w:jc w:val="center"/>
              <w:textAlignment w:val="center"/>
              <w:rPr>
                <w:rFonts w:ascii="宋体" w:hAnsi="宋体"/>
                <w:sz w:val="24"/>
                <w:highlight w:val="none"/>
              </w:rPr>
            </w:pPr>
          </w:p>
        </w:tc>
        <w:tc>
          <w:tcPr>
            <w:tcW w:w="1391" w:type="dxa"/>
            <w:vAlign w:val="center"/>
          </w:tcPr>
          <w:p>
            <w:pPr>
              <w:jc w:val="center"/>
              <w:rPr>
                <w:rFonts w:ascii="宋体" w:hAnsi="宋体"/>
                <w:sz w:val="24"/>
                <w:highlight w:val="none"/>
              </w:rPr>
            </w:pPr>
          </w:p>
        </w:tc>
        <w:tc>
          <w:tcPr>
            <w:tcW w:w="994" w:type="dxa"/>
            <w:vAlign w:val="center"/>
          </w:tcPr>
          <w:p>
            <w:pPr>
              <w:widowControl/>
              <w:jc w:val="center"/>
              <w:textAlignment w:val="center"/>
              <w:rPr>
                <w:rFonts w:ascii="宋体" w:hAnsi="宋体"/>
                <w:sz w:val="24"/>
                <w:highlight w:val="none"/>
              </w:rPr>
            </w:pPr>
          </w:p>
        </w:tc>
        <w:tc>
          <w:tcPr>
            <w:tcW w:w="1386" w:type="dxa"/>
            <w:vAlign w:val="center"/>
          </w:tcPr>
          <w:p>
            <w:pPr>
              <w:widowControl/>
              <w:jc w:val="center"/>
              <w:textAlignment w:val="center"/>
              <w:rPr>
                <w:rFonts w:ascii="宋体" w:hAnsi="宋体"/>
                <w:sz w:val="24"/>
                <w:highlight w:val="none"/>
              </w:rPr>
            </w:pPr>
          </w:p>
        </w:tc>
        <w:tc>
          <w:tcPr>
            <w:tcW w:w="992" w:type="dxa"/>
            <w:tcBorders>
              <w:bottom w:val="single" w:color="auto" w:sz="4" w:space="0"/>
            </w:tcBorders>
            <w:vAlign w:val="center"/>
          </w:tcPr>
          <w:p>
            <w:pPr>
              <w:widowControl/>
              <w:jc w:val="center"/>
              <w:textAlignment w:val="center"/>
              <w:rPr>
                <w:rFonts w:ascii="宋体" w:hAnsi="宋体"/>
                <w:sz w:val="24"/>
                <w:highlight w:val="none"/>
              </w:rPr>
            </w:pPr>
          </w:p>
        </w:tc>
        <w:tc>
          <w:tcPr>
            <w:tcW w:w="1405" w:type="dxa"/>
            <w:tcBorders>
              <w:bottom w:val="single" w:color="auto" w:sz="4" w:space="0"/>
            </w:tcBorders>
            <w:vAlign w:val="center"/>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pPr>
              <w:spacing w:line="500" w:lineRule="exact"/>
              <w:rPr>
                <w:rFonts w:ascii="宋体" w:hAnsi="宋体"/>
                <w:sz w:val="24"/>
                <w:highlight w:val="none"/>
              </w:rPr>
            </w:pPr>
          </w:p>
        </w:tc>
        <w:tc>
          <w:tcPr>
            <w:tcW w:w="763" w:type="dxa"/>
            <w:vAlign w:val="center"/>
          </w:tcPr>
          <w:p>
            <w:pPr>
              <w:spacing w:line="400" w:lineRule="exact"/>
              <w:jc w:val="center"/>
              <w:rPr>
                <w:rFonts w:ascii="宋体" w:hAnsi="宋体"/>
                <w:sz w:val="24"/>
                <w:highlight w:val="none"/>
              </w:rPr>
            </w:pPr>
          </w:p>
        </w:tc>
        <w:tc>
          <w:tcPr>
            <w:tcW w:w="1703" w:type="dxa"/>
            <w:vAlign w:val="center"/>
          </w:tcPr>
          <w:p>
            <w:pPr>
              <w:widowControl/>
              <w:jc w:val="center"/>
              <w:textAlignment w:val="center"/>
              <w:rPr>
                <w:rFonts w:ascii="宋体" w:hAnsi="宋体"/>
                <w:sz w:val="24"/>
                <w:highlight w:val="none"/>
              </w:rPr>
            </w:pPr>
          </w:p>
        </w:tc>
        <w:tc>
          <w:tcPr>
            <w:tcW w:w="1391" w:type="dxa"/>
            <w:vAlign w:val="center"/>
          </w:tcPr>
          <w:p>
            <w:pPr>
              <w:jc w:val="center"/>
              <w:rPr>
                <w:rFonts w:ascii="宋体" w:hAnsi="宋体"/>
                <w:sz w:val="24"/>
                <w:highlight w:val="none"/>
              </w:rPr>
            </w:pPr>
          </w:p>
        </w:tc>
        <w:tc>
          <w:tcPr>
            <w:tcW w:w="994" w:type="dxa"/>
            <w:vAlign w:val="center"/>
          </w:tcPr>
          <w:p>
            <w:pPr>
              <w:widowControl/>
              <w:jc w:val="center"/>
              <w:textAlignment w:val="center"/>
              <w:rPr>
                <w:rFonts w:ascii="宋体" w:hAnsi="宋体"/>
                <w:sz w:val="24"/>
                <w:highlight w:val="none"/>
              </w:rPr>
            </w:pPr>
          </w:p>
        </w:tc>
        <w:tc>
          <w:tcPr>
            <w:tcW w:w="1386" w:type="dxa"/>
            <w:vAlign w:val="center"/>
          </w:tcPr>
          <w:p>
            <w:pPr>
              <w:widowControl/>
              <w:jc w:val="center"/>
              <w:textAlignment w:val="center"/>
              <w:rPr>
                <w:rFonts w:ascii="宋体" w:hAnsi="宋体"/>
                <w:sz w:val="24"/>
                <w:highlight w:val="none"/>
              </w:rPr>
            </w:pPr>
          </w:p>
        </w:tc>
        <w:tc>
          <w:tcPr>
            <w:tcW w:w="992" w:type="dxa"/>
            <w:tcBorders>
              <w:bottom w:val="single" w:color="auto" w:sz="4" w:space="0"/>
            </w:tcBorders>
            <w:vAlign w:val="center"/>
          </w:tcPr>
          <w:p>
            <w:pPr>
              <w:widowControl/>
              <w:jc w:val="center"/>
              <w:textAlignment w:val="center"/>
              <w:rPr>
                <w:rFonts w:ascii="宋体" w:hAnsi="宋体"/>
                <w:sz w:val="24"/>
                <w:highlight w:val="none"/>
              </w:rPr>
            </w:pPr>
          </w:p>
        </w:tc>
        <w:tc>
          <w:tcPr>
            <w:tcW w:w="1405" w:type="dxa"/>
            <w:tcBorders>
              <w:bottom w:val="single" w:color="auto" w:sz="4" w:space="0"/>
            </w:tcBorders>
            <w:vAlign w:val="center"/>
          </w:tcPr>
          <w:p>
            <w:pPr>
              <w:spacing w:line="500" w:lineRule="exact"/>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pPr>
              <w:spacing w:line="500" w:lineRule="exact"/>
              <w:jc w:val="center"/>
              <w:rPr>
                <w:rFonts w:ascii="宋体" w:hAnsi="宋体"/>
                <w:sz w:val="24"/>
                <w:highlight w:val="none"/>
              </w:rPr>
            </w:pPr>
            <w:r>
              <w:rPr>
                <w:rFonts w:hint="eastAsia" w:ascii="宋体" w:hAnsi="宋体"/>
                <w:sz w:val="24"/>
                <w:highlight w:val="none"/>
              </w:rPr>
              <w:t>竞价总价（大写）</w:t>
            </w:r>
          </w:p>
        </w:tc>
        <w:tc>
          <w:tcPr>
            <w:tcW w:w="3771" w:type="dxa"/>
            <w:gridSpan w:val="3"/>
            <w:vAlign w:val="center"/>
          </w:tcPr>
          <w:p>
            <w:pPr>
              <w:spacing w:line="500" w:lineRule="exact"/>
              <w:rPr>
                <w:rFonts w:ascii="宋体" w:hAnsi="宋体"/>
                <w:sz w:val="24"/>
                <w:highlight w:val="none"/>
              </w:rPr>
            </w:pPr>
          </w:p>
        </w:tc>
        <w:tc>
          <w:tcPr>
            <w:tcW w:w="2397" w:type="dxa"/>
            <w:gridSpan w:val="2"/>
            <w:vAlign w:val="center"/>
          </w:tcPr>
          <w:p>
            <w:pPr>
              <w:spacing w:line="500" w:lineRule="exact"/>
              <w:rPr>
                <w:rFonts w:ascii="宋体" w:hAnsi="宋体"/>
                <w:sz w:val="24"/>
                <w:highlight w:val="none"/>
              </w:rPr>
            </w:pPr>
            <w:r>
              <w:rPr>
                <w:rFonts w:hint="eastAsia" w:ascii="宋体" w:hAnsi="宋体"/>
                <w:sz w:val="24"/>
                <w:highlight w:val="none"/>
              </w:rPr>
              <w:t>小写：</w:t>
            </w:r>
          </w:p>
        </w:tc>
      </w:tr>
    </w:tbl>
    <w:p>
      <w:pPr>
        <w:rPr>
          <w:rFonts w:ascii="宋体" w:hAnsi="宋体"/>
          <w:b/>
          <w:sz w:val="24"/>
          <w:szCs w:val="24"/>
          <w:highlight w:val="none"/>
          <w:u w:val="single"/>
        </w:rPr>
      </w:pPr>
    </w:p>
    <w:p>
      <w:pPr>
        <w:ind w:firstLine="482" w:firstLineChars="200"/>
        <w:rPr>
          <w:rFonts w:ascii="宋体" w:hAnsi="宋体"/>
          <w:b/>
          <w:sz w:val="24"/>
          <w:szCs w:val="24"/>
          <w:highlight w:val="none"/>
          <w:u w:val="single"/>
        </w:rPr>
      </w:pPr>
      <w:r>
        <w:rPr>
          <w:rFonts w:hint="eastAsia" w:ascii="宋体" w:hAnsi="宋体"/>
          <w:b/>
          <w:sz w:val="24"/>
          <w:szCs w:val="24"/>
          <w:highlight w:val="none"/>
          <w:u w:val="single"/>
        </w:rPr>
        <w:t>注：（1）</w:t>
      </w:r>
      <w:r>
        <w:rPr>
          <w:rFonts w:ascii="宋体" w:hAnsi="宋体"/>
          <w:b/>
          <w:sz w:val="24"/>
          <w:szCs w:val="24"/>
          <w:highlight w:val="none"/>
          <w:u w:val="single"/>
        </w:rPr>
        <w:t>竞价人首次提交的报价总价必须低于公告最高限价的3%（不含）以上，报价单价不能超过竞价文件的单价最高限价，否则，视为无效报价</w:t>
      </w:r>
      <w:r>
        <w:rPr>
          <w:rFonts w:hint="eastAsia" w:ascii="宋体" w:hAnsi="宋体"/>
          <w:b/>
          <w:sz w:val="24"/>
          <w:szCs w:val="24"/>
          <w:highlight w:val="none"/>
          <w:u w:val="single"/>
        </w:rPr>
        <w:t>。</w:t>
      </w:r>
    </w:p>
    <w:p>
      <w:pPr>
        <w:pStyle w:val="20"/>
        <w:ind w:firstLine="482"/>
        <w:rPr>
          <w:rFonts w:ascii="宋体" w:hAnsi="宋体"/>
          <w:highlight w:val="none"/>
        </w:rPr>
      </w:pPr>
      <w:r>
        <w:rPr>
          <w:rFonts w:hint="eastAsia" w:ascii="宋体" w:hAnsi="宋体"/>
          <w:b/>
          <w:sz w:val="24"/>
          <w:highlight w:val="none"/>
          <w:u w:val="single"/>
        </w:rPr>
        <w:t>（2）竞价人应以包括本项目所涉及的有关项目的所有费用进行报价。</w:t>
      </w:r>
    </w:p>
    <w:p>
      <w:pPr>
        <w:rPr>
          <w:rFonts w:ascii="宋体" w:hAnsi="宋体"/>
          <w:b/>
          <w:sz w:val="24"/>
          <w:szCs w:val="24"/>
          <w:highlight w:val="none"/>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pPr>
              <w:ind w:left="4410" w:leftChars="2100"/>
              <w:jc w:val="center"/>
              <w:rPr>
                <w:rFonts w:ascii="宋体" w:hAnsi="宋体"/>
                <w:b/>
                <w:sz w:val="36"/>
                <w:szCs w:val="36"/>
              </w:rPr>
            </w:pPr>
          </w:p>
          <w:p>
            <w:pPr>
              <w:ind w:left="4410" w:leftChars="2100"/>
              <w:jc w:val="center"/>
              <w:rPr>
                <w:rFonts w:ascii="宋体" w:hAnsi="宋体"/>
                <w:b/>
                <w:sz w:val="36"/>
                <w:szCs w:val="36"/>
              </w:rPr>
            </w:pPr>
          </w:p>
          <w:p>
            <w:pPr>
              <w:jc w:val="center"/>
              <w:rPr>
                <w:rFonts w:ascii="宋体" w:hAnsi="宋体"/>
                <w:sz w:val="24"/>
                <w:szCs w:val="24"/>
              </w:rPr>
            </w:pPr>
            <w:r>
              <w:rPr>
                <w:rFonts w:hint="eastAsia" w:ascii="宋体" w:hAnsi="宋体"/>
                <w:sz w:val="24"/>
                <w:szCs w:val="24"/>
              </w:rPr>
              <w:t>保证金凭证复印件粘贴处</w:t>
            </w:r>
          </w:p>
          <w:p>
            <w:pPr>
              <w:ind w:left="4410" w:leftChars="2100"/>
              <w:jc w:val="center"/>
              <w:rPr>
                <w:rFonts w:ascii="宋体" w:hAnsi="宋体"/>
                <w:b/>
                <w:sz w:val="36"/>
                <w:szCs w:val="36"/>
              </w:rPr>
            </w:pPr>
          </w:p>
        </w:tc>
      </w:tr>
    </w:tbl>
    <w:p>
      <w:pPr>
        <w:spacing w:line="360" w:lineRule="auto"/>
        <w:ind w:left="-718" w:leftChars="-342" w:right="-874" w:rightChars="-416" w:firstLine="357" w:firstLineChars="170"/>
        <w:rPr>
          <w:rFonts w:ascii="宋体" w:hAnsi="宋体" w:cs="Arial"/>
          <w:szCs w:val="21"/>
        </w:rPr>
      </w:pPr>
    </w:p>
    <w:p>
      <w:pPr>
        <w:rPr>
          <w:rFonts w:ascii="宋体" w:hAnsi="宋体"/>
          <w:b/>
          <w:sz w:val="24"/>
          <w:szCs w:val="24"/>
        </w:rPr>
      </w:pPr>
    </w:p>
    <w:p>
      <w:pPr>
        <w:widowControl/>
        <w:shd w:val="clear" w:color="auto" w:fill="FFFFFF"/>
        <w:spacing w:line="440" w:lineRule="exact"/>
        <w:rPr>
          <w:rFonts w:hint="eastAsia" w:ascii="宋体" w:hAnsi="宋体" w:eastAsia="宋体" w:cs="宋体"/>
          <w:bCs/>
          <w:kern w:val="0"/>
          <w:sz w:val="24"/>
          <w:u w:val="single"/>
          <w:shd w:val="clear" w:color="auto" w:fill="FFFFFF"/>
          <w:lang w:eastAsia="zh-CN"/>
        </w:rPr>
      </w:pPr>
      <w:r>
        <w:rPr>
          <w:rFonts w:hint="eastAsia" w:ascii="宋体" w:hAnsi="宋体"/>
          <w:sz w:val="24"/>
        </w:rPr>
        <w:t>竞价人（全称并加盖公章）</w:t>
      </w:r>
      <w:r>
        <w:rPr>
          <w:rFonts w:hint="eastAsia" w:ascii="宋体" w:hAnsi="宋体" w:cs="宋体"/>
          <w:bCs/>
          <w:kern w:val="0"/>
          <w:sz w:val="24"/>
          <w:shd w:val="clear" w:color="auto" w:fill="FFFFFF"/>
        </w:rPr>
        <w:t>：</w:t>
      </w:r>
    </w:p>
    <w:p>
      <w:pPr>
        <w:widowControl/>
        <w:shd w:val="clear" w:color="auto" w:fill="FFFFFF"/>
        <w:spacing w:line="440" w:lineRule="exact"/>
        <w:rPr>
          <w:rFonts w:hint="eastAsia" w:ascii="宋体" w:hAnsi="宋体" w:eastAsia="宋体" w:cs="宋体"/>
          <w:bCs/>
          <w:kern w:val="0"/>
          <w:sz w:val="24"/>
          <w:u w:val="single"/>
          <w:shd w:val="clear" w:color="auto" w:fill="FFFFFF"/>
          <w:lang w:eastAsia="zh-CN"/>
        </w:rPr>
      </w:pPr>
      <w:r>
        <w:rPr>
          <w:rFonts w:hint="eastAsia" w:ascii="宋体" w:hAnsi="宋体"/>
          <w:sz w:val="24"/>
        </w:rPr>
        <w:t>竞价人授权代表签字</w:t>
      </w:r>
      <w:r>
        <w:rPr>
          <w:rFonts w:hint="eastAsia" w:ascii="宋体" w:hAnsi="宋体" w:cs="宋体"/>
          <w:bCs/>
          <w:kern w:val="0"/>
          <w:sz w:val="24"/>
          <w:shd w:val="clear" w:color="auto" w:fill="FFFFFF"/>
        </w:rPr>
        <w:t>：</w:t>
      </w:r>
    </w:p>
    <w:p>
      <w:pPr>
        <w:spacing w:line="440" w:lineRule="exact"/>
        <w:rPr>
          <w:rFonts w:ascii="宋体" w:hAnsi="宋体" w:cs="宋体"/>
          <w:b/>
          <w:kern w:val="0"/>
          <w:sz w:val="24"/>
        </w:rPr>
      </w:pPr>
      <w:r>
        <w:rPr>
          <w:rFonts w:hint="eastAsia" w:ascii="宋体" w:hAnsi="宋体"/>
          <w:sz w:val="24"/>
        </w:rPr>
        <w:t>日期：年月日</w:t>
      </w:r>
    </w:p>
    <w:p>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附件11：</w:t>
      </w:r>
    </w:p>
    <w:p>
      <w:pPr>
        <w:widowControl/>
        <w:spacing w:after="109"/>
        <w:jc w:val="center"/>
        <w:rPr>
          <w:rFonts w:ascii="宋体" w:hAnsi="宋体"/>
          <w:b/>
          <w:sz w:val="28"/>
          <w:szCs w:val="28"/>
        </w:rPr>
      </w:pPr>
      <w:r>
        <w:rPr>
          <w:rFonts w:ascii="宋体" w:hAnsi="宋体"/>
          <w:b/>
          <w:sz w:val="28"/>
          <w:szCs w:val="28"/>
        </w:rPr>
        <w:t>技术和服务要求响应表</w:t>
      </w:r>
    </w:p>
    <w:p>
      <w:pPr>
        <w:widowControl/>
        <w:spacing w:after="109"/>
        <w:jc w:val="left"/>
        <w:rPr>
          <w:rFonts w:ascii="宋体" w:hAnsi="宋体" w:cs="宋体"/>
          <w:kern w:val="0"/>
          <w:szCs w:val="21"/>
        </w:rPr>
      </w:pPr>
      <w:r>
        <w:rPr>
          <w:rFonts w:ascii="宋体" w:hAnsi="宋体" w:cs="宋体"/>
          <w:kern w:val="0"/>
          <w:szCs w:val="21"/>
        </w:rPr>
        <w:t> </w:t>
      </w:r>
    </w:p>
    <w:p>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pPr>
              <w:widowControl/>
              <w:jc w:val="left"/>
              <w:rPr>
                <w:rFonts w:ascii="宋体" w:hAnsi="宋体" w:cs="宋体"/>
                <w:kern w:val="0"/>
                <w:sz w:val="24"/>
                <w:szCs w:val="24"/>
              </w:rPr>
            </w:pPr>
          </w:p>
        </w:tc>
      </w:tr>
      <w:tr>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pPr>
              <w:widowControl/>
              <w:jc w:val="left"/>
              <w:rPr>
                <w:rFonts w:ascii="宋体" w:hAnsi="宋体" w:cs="宋体"/>
                <w:kern w:val="0"/>
                <w:sz w:val="24"/>
                <w:szCs w:val="24"/>
              </w:rPr>
            </w:pPr>
          </w:p>
        </w:tc>
      </w:tr>
    </w:tbl>
    <w:p>
      <w:pPr>
        <w:rPr>
          <w:rFonts w:ascii="宋体" w:hAnsi="宋体" w:cs="宋体"/>
          <w:b/>
          <w:kern w:val="0"/>
          <w:sz w:val="24"/>
          <w:szCs w:val="24"/>
        </w:rPr>
      </w:pPr>
    </w:p>
    <w:p>
      <w:pPr>
        <w:widowControl/>
        <w:spacing w:before="100" w:beforeAutospacing="1" w:after="100" w:afterAutospacing="1"/>
        <w:jc w:val="left"/>
        <w:rPr>
          <w:rFonts w:ascii="宋体"/>
          <w:kern w:val="0"/>
          <w:sz w:val="24"/>
          <w:szCs w:val="24"/>
        </w:rPr>
      </w:pPr>
      <w:r>
        <w:rPr>
          <w:rFonts w:hint="eastAsia" w:ascii="宋体" w:hAnsi="宋体" w:cs="宋体"/>
          <w:kern w:val="0"/>
        </w:rPr>
        <w:t>★注意：</w:t>
      </w:r>
    </w:p>
    <w:p>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pPr>
        <w:widowControl/>
        <w:shd w:val="clear" w:color="auto" w:fill="FFFFFF"/>
        <w:spacing w:line="440" w:lineRule="exact"/>
        <w:rPr>
          <w:rFonts w:ascii="宋体" w:hAnsi="宋体"/>
          <w:sz w:val="24"/>
          <w:szCs w:val="24"/>
        </w:rPr>
      </w:pPr>
    </w:p>
    <w:p>
      <w:pPr>
        <w:widowControl/>
        <w:shd w:val="clear" w:color="auto" w:fill="FFFFFF"/>
        <w:spacing w:line="440" w:lineRule="exact"/>
        <w:rPr>
          <w:rFonts w:ascii="宋体" w:hAnsi="宋体"/>
          <w:sz w:val="24"/>
          <w:szCs w:val="24"/>
        </w:rPr>
      </w:pPr>
    </w:p>
    <w:p>
      <w:pPr>
        <w:widowControl/>
        <w:shd w:val="clear" w:color="auto" w:fill="FFFFFF"/>
        <w:spacing w:line="440" w:lineRule="exact"/>
        <w:rPr>
          <w:rFonts w:hint="eastAsia" w:ascii="宋体" w:hAnsi="宋体" w:eastAsia="宋体" w:cs="宋体"/>
          <w:bCs/>
          <w:kern w:val="0"/>
          <w:sz w:val="24"/>
          <w:szCs w:val="24"/>
          <w:u w:val="single"/>
          <w:shd w:val="clear" w:color="auto" w:fill="FFFFFF"/>
          <w:lang w:eastAsia="zh-CN"/>
        </w:rPr>
      </w:pPr>
      <w:r>
        <w:rPr>
          <w:rFonts w:hint="eastAsia" w:ascii="宋体" w:hAnsi="宋体"/>
          <w:sz w:val="24"/>
          <w:szCs w:val="24"/>
        </w:rPr>
        <w:t>竞价人（全称并加盖公章）</w:t>
      </w:r>
      <w:r>
        <w:rPr>
          <w:rFonts w:hint="eastAsia" w:ascii="宋体" w:hAnsi="宋体" w:cs="宋体"/>
          <w:bCs/>
          <w:kern w:val="0"/>
          <w:sz w:val="24"/>
          <w:szCs w:val="24"/>
          <w:shd w:val="clear" w:color="auto" w:fill="FFFFFF"/>
        </w:rPr>
        <w:t>：</w:t>
      </w:r>
    </w:p>
    <w:p>
      <w:pPr>
        <w:widowControl/>
        <w:shd w:val="clear" w:color="auto" w:fill="FFFFFF"/>
        <w:spacing w:line="440" w:lineRule="exact"/>
        <w:rPr>
          <w:rFonts w:hint="eastAsia" w:ascii="宋体" w:hAnsi="宋体" w:eastAsia="宋体" w:cs="宋体"/>
          <w:bCs/>
          <w:kern w:val="0"/>
          <w:sz w:val="24"/>
          <w:szCs w:val="24"/>
          <w:u w:val="single"/>
          <w:shd w:val="clear" w:color="auto" w:fill="FFFFFF"/>
          <w:lang w:eastAsia="zh-CN"/>
        </w:rPr>
      </w:pPr>
      <w:r>
        <w:rPr>
          <w:rFonts w:hint="eastAsia" w:ascii="宋体" w:hAnsi="宋体"/>
          <w:sz w:val="24"/>
          <w:szCs w:val="24"/>
        </w:rPr>
        <w:t>竞价人授权代表签字</w:t>
      </w:r>
      <w:r>
        <w:rPr>
          <w:rFonts w:hint="eastAsia" w:ascii="宋体" w:hAnsi="宋体" w:cs="宋体"/>
          <w:bCs/>
          <w:kern w:val="0"/>
          <w:sz w:val="24"/>
          <w:szCs w:val="24"/>
          <w:shd w:val="clear" w:color="auto" w:fill="FFFFFF"/>
        </w:rPr>
        <w:t>：</w:t>
      </w:r>
    </w:p>
    <w:p>
      <w:pPr>
        <w:spacing w:line="440" w:lineRule="exact"/>
        <w:rPr>
          <w:rFonts w:ascii="宋体" w:hAnsi="宋体" w:cs="宋体"/>
          <w:b/>
          <w:kern w:val="0"/>
          <w:sz w:val="24"/>
          <w:szCs w:val="24"/>
        </w:rPr>
      </w:pPr>
      <w:r>
        <w:rPr>
          <w:rFonts w:hint="eastAsia" w:ascii="宋体" w:hAnsi="宋体"/>
          <w:sz w:val="24"/>
          <w:szCs w:val="24"/>
        </w:rPr>
        <w:t>日期：年月日</w:t>
      </w:r>
    </w:p>
    <w:p>
      <w:pPr>
        <w:rPr>
          <w:rFonts w:ascii="宋体" w:hAnsi="宋体" w:cs="宋体"/>
          <w:b/>
          <w:kern w:val="0"/>
          <w:sz w:val="24"/>
        </w:rPr>
      </w:pPr>
    </w:p>
    <w:p>
      <w:pPr>
        <w:rPr>
          <w:rFonts w:ascii="宋体" w:hAnsi="宋体" w:cs="宋体"/>
          <w:b/>
          <w:kern w:val="0"/>
          <w:sz w:val="24"/>
        </w:rPr>
      </w:pPr>
    </w:p>
    <w:p>
      <w:pPr>
        <w:rPr>
          <w:rFonts w:ascii="宋体" w:hAnsi="宋体"/>
          <w:b/>
          <w:sz w:val="24"/>
          <w:szCs w:val="24"/>
        </w:rPr>
      </w:pPr>
      <w:r>
        <w:rPr>
          <w:rFonts w:ascii="宋体" w:hAnsi="宋体"/>
          <w:b/>
          <w:sz w:val="24"/>
          <w:szCs w:val="24"/>
        </w:rPr>
        <w:br w:type="page"/>
      </w:r>
      <w:r>
        <w:rPr>
          <w:rFonts w:hint="eastAsia" w:ascii="宋体" w:hAnsi="宋体"/>
          <w:b/>
          <w:sz w:val="24"/>
          <w:szCs w:val="24"/>
        </w:rPr>
        <w:t>附件12：</w:t>
      </w:r>
    </w:p>
    <w:p>
      <w:pPr>
        <w:jc w:val="center"/>
        <w:rPr>
          <w:rFonts w:ascii="宋体" w:hAnsi="宋体"/>
          <w:b/>
          <w:sz w:val="28"/>
          <w:szCs w:val="28"/>
        </w:rPr>
      </w:pPr>
    </w:p>
    <w:p>
      <w:pPr>
        <w:widowControl/>
        <w:spacing w:after="109"/>
        <w:jc w:val="center"/>
        <w:rPr>
          <w:rFonts w:ascii="宋体" w:hAnsi="宋体"/>
          <w:b/>
          <w:sz w:val="28"/>
          <w:szCs w:val="28"/>
        </w:rPr>
      </w:pPr>
      <w:r>
        <w:rPr>
          <w:rFonts w:hint="eastAsia" w:ascii="宋体" w:hAnsi="宋体"/>
          <w:b/>
          <w:sz w:val="28"/>
          <w:szCs w:val="28"/>
        </w:rPr>
        <w:t>商务条件响应表</w:t>
      </w:r>
    </w:p>
    <w:p>
      <w:pPr>
        <w:pStyle w:val="18"/>
        <w:widowControl/>
        <w:spacing w:before="0" w:beforeAutospacing="0" w:after="150" w:afterAutospacing="0"/>
        <w:rPr>
          <w:rFonts w:ascii="宋体" w:hAnsi="宋体"/>
          <w:szCs w:val="24"/>
        </w:rPr>
      </w:pPr>
      <w:r>
        <w:rPr>
          <w:rFonts w:hint="eastAsia" w:ascii="宋体" w:hAnsi="宋体" w:cs="宋体"/>
          <w:szCs w:val="24"/>
        </w:rPr>
        <w:t> </w:t>
      </w:r>
    </w:p>
    <w:p>
      <w:pPr>
        <w:pStyle w:val="18"/>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pPr>
              <w:pStyle w:val="18"/>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pPr>
              <w:pStyle w:val="18"/>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pPr>
              <w:pStyle w:val="18"/>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pPr>
              <w:pStyle w:val="18"/>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pPr>
              <w:pStyle w:val="18"/>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pPr>
              <w:pStyle w:val="18"/>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pPr>
              <w:pStyle w:val="18"/>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pPr>
              <w:widowControl/>
              <w:jc w:val="left"/>
              <w:rPr>
                <w:rFonts w:ascii="宋体" w:hAnsi="宋体"/>
                <w:sz w:val="24"/>
                <w:szCs w:val="24"/>
              </w:rPr>
            </w:pPr>
          </w:p>
        </w:tc>
        <w:tc>
          <w:tcPr>
            <w:tcW w:w="2455" w:type="dxa"/>
            <w:tcMar>
              <w:top w:w="0" w:type="dxa"/>
              <w:left w:w="105" w:type="dxa"/>
              <w:bottom w:w="0" w:type="dxa"/>
              <w:right w:w="105" w:type="dxa"/>
            </w:tcMar>
          </w:tcPr>
          <w:p>
            <w:pPr>
              <w:widowControl/>
              <w:jc w:val="left"/>
              <w:rPr>
                <w:rFonts w:ascii="宋体" w:hAnsi="宋体"/>
                <w:sz w:val="24"/>
                <w:szCs w:val="24"/>
              </w:rPr>
            </w:pPr>
          </w:p>
        </w:tc>
        <w:tc>
          <w:tcPr>
            <w:tcW w:w="2605" w:type="dxa"/>
            <w:tcMar>
              <w:top w:w="0" w:type="dxa"/>
              <w:left w:w="105" w:type="dxa"/>
              <w:bottom w:w="0" w:type="dxa"/>
              <w:right w:w="105" w:type="dxa"/>
            </w:tcMa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pPr>
              <w:rPr>
                <w:rFonts w:ascii="宋体" w:hAnsi="宋体"/>
                <w:sz w:val="24"/>
                <w:szCs w:val="24"/>
              </w:rPr>
            </w:pPr>
          </w:p>
        </w:tc>
        <w:tc>
          <w:tcPr>
            <w:tcW w:w="1298" w:type="dxa"/>
            <w:tcMar>
              <w:top w:w="0" w:type="dxa"/>
              <w:left w:w="105" w:type="dxa"/>
              <w:bottom w:w="0" w:type="dxa"/>
              <w:right w:w="105" w:type="dxa"/>
            </w:tcMar>
            <w:vAlign w:val="center"/>
          </w:tcPr>
          <w:p>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pPr>
              <w:widowControl/>
              <w:jc w:val="left"/>
              <w:rPr>
                <w:rFonts w:ascii="宋体" w:hAnsi="宋体"/>
                <w:sz w:val="24"/>
                <w:szCs w:val="24"/>
              </w:rPr>
            </w:pPr>
          </w:p>
        </w:tc>
        <w:tc>
          <w:tcPr>
            <w:tcW w:w="2455" w:type="dxa"/>
            <w:tcMar>
              <w:top w:w="0" w:type="dxa"/>
              <w:left w:w="105" w:type="dxa"/>
              <w:bottom w:w="0" w:type="dxa"/>
              <w:right w:w="105" w:type="dxa"/>
            </w:tcMar>
          </w:tcPr>
          <w:p>
            <w:pPr>
              <w:widowControl/>
              <w:jc w:val="left"/>
              <w:rPr>
                <w:rFonts w:ascii="宋体" w:hAnsi="宋体"/>
                <w:sz w:val="24"/>
                <w:szCs w:val="24"/>
              </w:rPr>
            </w:pPr>
          </w:p>
        </w:tc>
        <w:tc>
          <w:tcPr>
            <w:tcW w:w="2605" w:type="dxa"/>
            <w:tcMar>
              <w:top w:w="0" w:type="dxa"/>
              <w:left w:w="105" w:type="dxa"/>
              <w:bottom w:w="0" w:type="dxa"/>
              <w:right w:w="105" w:type="dxa"/>
            </w:tcMar>
          </w:tcPr>
          <w:p>
            <w:pPr>
              <w:widowControl/>
              <w:jc w:val="left"/>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pPr>
              <w:pStyle w:val="18"/>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pPr>
              <w:widowControl/>
              <w:jc w:val="left"/>
              <w:rPr>
                <w:rFonts w:ascii="宋体" w:hAnsi="宋体"/>
                <w:sz w:val="24"/>
                <w:szCs w:val="24"/>
              </w:rPr>
            </w:pPr>
          </w:p>
        </w:tc>
        <w:tc>
          <w:tcPr>
            <w:tcW w:w="2604" w:type="dxa"/>
            <w:tcMar>
              <w:top w:w="0" w:type="dxa"/>
              <w:left w:w="105" w:type="dxa"/>
              <w:bottom w:w="0" w:type="dxa"/>
              <w:right w:w="105" w:type="dxa"/>
            </w:tcMar>
            <w:vAlign w:val="center"/>
          </w:tcPr>
          <w:p>
            <w:pPr>
              <w:widowControl/>
              <w:jc w:val="left"/>
              <w:rPr>
                <w:rFonts w:ascii="宋体" w:hAnsi="宋体"/>
                <w:sz w:val="24"/>
                <w:szCs w:val="24"/>
              </w:rPr>
            </w:pPr>
          </w:p>
        </w:tc>
        <w:tc>
          <w:tcPr>
            <w:tcW w:w="2455" w:type="dxa"/>
            <w:tcMar>
              <w:top w:w="0" w:type="dxa"/>
              <w:left w:w="105" w:type="dxa"/>
              <w:bottom w:w="0" w:type="dxa"/>
              <w:right w:w="105" w:type="dxa"/>
            </w:tcMar>
            <w:vAlign w:val="center"/>
          </w:tcPr>
          <w:p>
            <w:pPr>
              <w:widowControl/>
              <w:jc w:val="left"/>
              <w:rPr>
                <w:rFonts w:ascii="宋体" w:hAnsi="宋体"/>
                <w:sz w:val="24"/>
                <w:szCs w:val="24"/>
              </w:rPr>
            </w:pPr>
          </w:p>
        </w:tc>
        <w:tc>
          <w:tcPr>
            <w:tcW w:w="2605" w:type="dxa"/>
            <w:tcMar>
              <w:top w:w="0" w:type="dxa"/>
              <w:left w:w="105" w:type="dxa"/>
              <w:bottom w:w="0" w:type="dxa"/>
              <w:right w:w="105" w:type="dxa"/>
            </w:tcMar>
            <w:vAlign w:val="center"/>
          </w:tcPr>
          <w:p>
            <w:pPr>
              <w:widowControl/>
              <w:jc w:val="left"/>
              <w:rPr>
                <w:rFonts w:ascii="宋体" w:hAnsi="宋体"/>
                <w:sz w:val="24"/>
                <w:szCs w:val="24"/>
              </w:rPr>
            </w:pPr>
          </w:p>
        </w:tc>
      </w:tr>
    </w:tbl>
    <w:p>
      <w:pPr>
        <w:jc w:val="center"/>
        <w:rPr>
          <w:rFonts w:ascii="宋体" w:hAnsi="宋体"/>
          <w:b/>
          <w:sz w:val="24"/>
          <w:szCs w:val="24"/>
        </w:rPr>
      </w:pPr>
    </w:p>
    <w:p>
      <w:pPr>
        <w:widowControl/>
        <w:spacing w:before="100" w:beforeAutospacing="1" w:after="100" w:afterAutospacing="1"/>
        <w:jc w:val="left"/>
        <w:rPr>
          <w:rFonts w:ascii="宋体"/>
          <w:kern w:val="0"/>
          <w:sz w:val="24"/>
          <w:szCs w:val="24"/>
        </w:rPr>
      </w:pPr>
      <w:r>
        <w:rPr>
          <w:rFonts w:hint="eastAsia" w:ascii="宋体" w:hAnsi="宋体" w:cs="宋体"/>
          <w:kern w:val="0"/>
        </w:rPr>
        <w:t>★注意：</w:t>
      </w:r>
    </w:p>
    <w:p>
      <w:pPr>
        <w:widowControl/>
        <w:spacing w:before="100" w:beforeAutospacing="1" w:after="100" w:afterAutospacing="1"/>
        <w:jc w:val="left"/>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pPr>
        <w:widowControl/>
        <w:spacing w:before="100" w:beforeAutospacing="1" w:after="100" w:afterAutospacing="1"/>
        <w:jc w:val="left"/>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pPr>
        <w:widowControl/>
        <w:spacing w:before="100" w:beforeAutospacing="1" w:after="100" w:afterAutospacing="1"/>
        <w:jc w:val="left"/>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pPr>
        <w:widowControl/>
        <w:spacing w:before="100" w:beforeAutospacing="1" w:after="100" w:afterAutospacing="1"/>
        <w:jc w:val="left"/>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pPr>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pPr>
        <w:jc w:val="center"/>
        <w:rPr>
          <w:rFonts w:ascii="宋体" w:hAnsi="宋体"/>
          <w:b/>
          <w:sz w:val="28"/>
          <w:szCs w:val="28"/>
        </w:rPr>
      </w:pPr>
    </w:p>
    <w:p>
      <w:pPr>
        <w:widowControl/>
        <w:shd w:val="clear" w:color="auto" w:fill="FFFFFF"/>
        <w:spacing w:line="440" w:lineRule="exact"/>
        <w:rPr>
          <w:rFonts w:hint="eastAsia" w:ascii="宋体" w:hAnsi="宋体" w:eastAsia="宋体" w:cs="宋体"/>
          <w:bCs/>
          <w:kern w:val="0"/>
          <w:sz w:val="24"/>
          <w:u w:val="single"/>
          <w:shd w:val="clear" w:color="auto" w:fill="FFFFFF"/>
          <w:lang w:eastAsia="zh-CN"/>
        </w:rPr>
      </w:pPr>
      <w:r>
        <w:rPr>
          <w:rFonts w:hint="eastAsia" w:ascii="宋体" w:hAnsi="宋体"/>
          <w:sz w:val="24"/>
        </w:rPr>
        <w:t>竞价人（全称并加盖公章）</w:t>
      </w:r>
      <w:r>
        <w:rPr>
          <w:rFonts w:hint="eastAsia" w:ascii="宋体" w:hAnsi="宋体" w:cs="宋体"/>
          <w:bCs/>
          <w:kern w:val="0"/>
          <w:sz w:val="24"/>
          <w:shd w:val="clear" w:color="auto" w:fill="FFFFFF"/>
        </w:rPr>
        <w:t>：</w:t>
      </w:r>
    </w:p>
    <w:p>
      <w:pPr>
        <w:widowControl/>
        <w:shd w:val="clear" w:color="auto" w:fill="FFFFFF"/>
        <w:spacing w:line="440" w:lineRule="exact"/>
        <w:rPr>
          <w:rFonts w:hint="eastAsia" w:ascii="宋体" w:hAnsi="宋体" w:eastAsia="宋体" w:cs="宋体"/>
          <w:bCs/>
          <w:kern w:val="0"/>
          <w:sz w:val="24"/>
          <w:u w:val="single"/>
          <w:shd w:val="clear" w:color="auto" w:fill="FFFFFF"/>
          <w:lang w:eastAsia="zh-CN"/>
        </w:rPr>
      </w:pPr>
      <w:r>
        <w:rPr>
          <w:rFonts w:hint="eastAsia" w:ascii="宋体" w:hAnsi="宋体"/>
          <w:sz w:val="24"/>
        </w:rPr>
        <w:t>竞价人授权代表签字</w:t>
      </w:r>
      <w:r>
        <w:rPr>
          <w:rFonts w:hint="eastAsia" w:ascii="宋体" w:hAnsi="宋体" w:cs="宋体"/>
          <w:bCs/>
          <w:kern w:val="0"/>
          <w:sz w:val="24"/>
          <w:shd w:val="clear" w:color="auto" w:fill="FFFFFF"/>
        </w:rPr>
        <w:t>：</w:t>
      </w:r>
    </w:p>
    <w:p>
      <w:pPr>
        <w:spacing w:line="440" w:lineRule="exact"/>
        <w:rPr>
          <w:rFonts w:ascii="宋体" w:hAnsi="宋体" w:cs="宋体"/>
          <w:b/>
          <w:kern w:val="0"/>
          <w:sz w:val="24"/>
        </w:rPr>
      </w:pPr>
      <w:r>
        <w:rPr>
          <w:rFonts w:hint="eastAsia" w:ascii="宋体" w:hAnsi="宋体"/>
          <w:sz w:val="24"/>
        </w:rPr>
        <w:t>日期：年月日</w:t>
      </w:r>
    </w:p>
    <w:p>
      <w:pPr>
        <w:rPr>
          <w:rFonts w:hint="eastAsia" w:ascii="宋体" w:hAnsi="宋体" w:eastAsia="宋体" w:cs="宋体"/>
          <w:b/>
          <w:kern w:val="0"/>
          <w:sz w:val="24"/>
          <w:lang w:eastAsia="zh-CN"/>
        </w:rPr>
      </w:pPr>
      <w:r>
        <w:rPr>
          <w:rFonts w:ascii="宋体" w:hAnsi="宋体"/>
          <w:b/>
          <w:sz w:val="28"/>
          <w:szCs w:val="28"/>
        </w:rPr>
        <w:br w:type="page"/>
      </w:r>
    </w:p>
    <w:p>
      <w:pPr>
        <w:ind w:firstLine="241" w:firstLineChars="100"/>
        <w:rPr>
          <w:rFonts w:ascii="宋体" w:hAnsi="宋体" w:cs="宋体"/>
          <w:b/>
          <w:kern w:val="0"/>
          <w:sz w:val="24"/>
        </w:rPr>
      </w:pPr>
      <w:r>
        <w:rPr>
          <w:rFonts w:hint="eastAsia" w:ascii="宋体" w:hAnsi="宋体" w:cs="宋体"/>
          <w:b/>
          <w:kern w:val="0"/>
          <w:sz w:val="24"/>
        </w:rPr>
        <w:t>附件13：</w:t>
      </w:r>
    </w:p>
    <w:p>
      <w:pPr>
        <w:rPr>
          <w:rFonts w:ascii="宋体" w:hAnsi="宋体" w:cs="宋体"/>
          <w:kern w:val="0"/>
          <w:sz w:val="24"/>
        </w:rPr>
      </w:pPr>
    </w:p>
    <w:p>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pPr>
        <w:jc w:val="center"/>
        <w:rPr>
          <w:rFonts w:ascii="宋体" w:hAnsi="宋体"/>
          <w:b/>
          <w:sz w:val="28"/>
          <w:szCs w:val="28"/>
        </w:rPr>
      </w:pPr>
    </w:p>
    <w:p>
      <w:pPr>
        <w:rPr>
          <w:rFonts w:ascii="宋体" w:hAnsi="宋体"/>
          <w:sz w:val="24"/>
          <w:szCs w:val="24"/>
        </w:rPr>
      </w:pPr>
      <w:r>
        <w:rPr>
          <w:rFonts w:hint="eastAsia" w:ascii="宋体" w:hAnsi="宋体"/>
          <w:sz w:val="24"/>
          <w:szCs w:val="24"/>
        </w:rPr>
        <w:t>说明：</w:t>
      </w:r>
    </w:p>
    <w:p>
      <w:pPr>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pPr>
        <w:jc w:val="left"/>
        <w:rPr>
          <w:rFonts w:ascii="宋体" w:hAnsi="宋体"/>
          <w:b/>
          <w:sz w:val="24"/>
          <w:szCs w:val="24"/>
        </w:rPr>
      </w:pPr>
      <w:r>
        <w:rPr>
          <w:rFonts w:hint="eastAsia" w:ascii="宋体" w:hAnsi="宋体"/>
          <w:b/>
          <w:sz w:val="24"/>
          <w:szCs w:val="24"/>
        </w:rPr>
        <w:t>附件14：</w:t>
      </w:r>
    </w:p>
    <w:p>
      <w:pPr>
        <w:widowControl/>
        <w:spacing w:after="109"/>
        <w:jc w:val="center"/>
        <w:rPr>
          <w:rFonts w:ascii="宋体" w:hAnsi="宋体"/>
          <w:b/>
          <w:sz w:val="28"/>
          <w:szCs w:val="28"/>
        </w:rPr>
      </w:pPr>
      <w:r>
        <w:rPr>
          <w:rFonts w:hint="eastAsia" w:ascii="宋体" w:hAnsi="宋体"/>
          <w:b/>
          <w:sz w:val="28"/>
          <w:szCs w:val="28"/>
        </w:rPr>
        <w:t>售后服务承诺</w:t>
      </w:r>
    </w:p>
    <w:p>
      <w:pPr>
        <w:rPr>
          <w:rFonts w:ascii="宋体" w:hAnsi="宋体" w:cs="宋体"/>
          <w:kern w:val="0"/>
          <w:sz w:val="24"/>
        </w:rPr>
      </w:pPr>
    </w:p>
    <w:p>
      <w:pPr>
        <w:rPr>
          <w:rFonts w:ascii="宋体" w:hAnsi="宋体" w:cs="宋体"/>
          <w:kern w:val="0"/>
          <w:sz w:val="24"/>
        </w:rPr>
      </w:pPr>
    </w:p>
    <w:p>
      <w:pPr>
        <w:rPr>
          <w:rFonts w:hint="eastAsia" w:ascii="宋体" w:hAnsi="宋体" w:eastAsia="宋体" w:cs="宋体"/>
          <w:kern w:val="0"/>
          <w:sz w:val="24"/>
          <w:u w:val="single"/>
          <w:lang w:eastAsia="zh-CN"/>
        </w:rPr>
      </w:pPr>
      <w:r>
        <w:rPr>
          <w:rFonts w:hint="eastAsia" w:ascii="宋体" w:hAnsi="宋体" w:cs="宋体"/>
          <w:kern w:val="0"/>
          <w:sz w:val="24"/>
        </w:rPr>
        <w:t>致：</w:t>
      </w:r>
    </w:p>
    <w:p>
      <w:pPr>
        <w:rPr>
          <w:rFonts w:ascii="宋体" w:hAnsi="宋体" w:cs="宋体"/>
          <w:kern w:val="0"/>
          <w:sz w:val="24"/>
        </w:rPr>
      </w:pPr>
    </w:p>
    <w:p>
      <w:pPr>
        <w:rPr>
          <w:rFonts w:ascii="宋体" w:hAnsi="宋体" w:cs="宋体"/>
          <w:kern w:val="0"/>
          <w:sz w:val="24"/>
        </w:rPr>
      </w:pPr>
    </w:p>
    <w:p>
      <w:pPr>
        <w:ind w:firstLine="411" w:firstLineChars="196"/>
        <w:rPr>
          <w:rFonts w:ascii="宋体" w:hAnsi="宋体" w:cs="宋体"/>
          <w:b/>
          <w:kern w:val="0"/>
          <w:sz w:val="24"/>
        </w:rPr>
      </w:pPr>
      <w: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rPr>
        <w:t>；</w:t>
      </w:r>
    </w:p>
    <w:p>
      <w:pPr>
        <w:rPr>
          <w:rFonts w:ascii="宋体" w:hAnsi="宋体" w:cs="宋体"/>
          <w:kern w:val="0"/>
          <w:sz w:val="24"/>
        </w:rPr>
      </w:pPr>
      <w:r>
        <w:rPr>
          <w:rFonts w:hint="eastAsia" w:ascii="宋体" w:hAnsi="宋体" w:cs="宋体"/>
          <w:kern w:val="0"/>
          <w:sz w:val="24"/>
        </w:rPr>
        <w:t>售后服务要求汇总表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jc w:val="center"/>
              <w:rPr>
                <w:rFonts w:ascii="宋体" w:hAnsi="宋体" w:cs="宋体"/>
                <w:kern w:val="0"/>
                <w:sz w:val="24"/>
                <w:szCs w:val="24"/>
              </w:rPr>
            </w:pPr>
            <w:r>
              <w:rPr>
                <w:rFonts w:hint="eastAsia" w:ascii="宋体" w:hAnsi="宋体" w:cs="宋体"/>
                <w:kern w:val="0"/>
                <w:sz w:val="24"/>
                <w:szCs w:val="24"/>
              </w:rPr>
              <w:t>商品名称</w:t>
            </w:r>
          </w:p>
        </w:tc>
        <w:tc>
          <w:tcPr>
            <w:tcW w:w="2131" w:type="dxa"/>
            <w:vAlign w:val="center"/>
          </w:tcPr>
          <w:p>
            <w:pPr>
              <w:jc w:val="center"/>
              <w:rPr>
                <w:rFonts w:ascii="宋体" w:hAnsi="宋体" w:cs="宋体"/>
                <w:kern w:val="0"/>
                <w:sz w:val="24"/>
                <w:szCs w:val="24"/>
              </w:rPr>
            </w:pPr>
            <w:r>
              <w:rPr>
                <w:rFonts w:hint="eastAsia" w:ascii="宋体" w:hAnsi="宋体" w:cs="宋体"/>
                <w:kern w:val="0"/>
                <w:sz w:val="24"/>
                <w:szCs w:val="24"/>
              </w:rPr>
              <w:t>免费送货至合同指定地点</w:t>
            </w:r>
          </w:p>
        </w:tc>
        <w:tc>
          <w:tcPr>
            <w:tcW w:w="1065" w:type="dxa"/>
            <w:vAlign w:val="center"/>
          </w:tcPr>
          <w:p>
            <w:pPr>
              <w:jc w:val="center"/>
              <w:rPr>
                <w:rFonts w:ascii="宋体" w:hAnsi="宋体" w:cs="宋体"/>
                <w:kern w:val="0"/>
                <w:sz w:val="24"/>
                <w:szCs w:val="24"/>
              </w:rPr>
            </w:pPr>
            <w:r>
              <w:rPr>
                <w:rFonts w:hint="eastAsia" w:ascii="宋体" w:hAnsi="宋体" w:cs="宋体"/>
                <w:kern w:val="0"/>
                <w:sz w:val="24"/>
                <w:szCs w:val="24"/>
              </w:rPr>
              <w:t>交货时间</w:t>
            </w:r>
          </w:p>
        </w:tc>
        <w:tc>
          <w:tcPr>
            <w:tcW w:w="1065" w:type="dxa"/>
            <w:vAlign w:val="center"/>
          </w:tcPr>
          <w:p>
            <w:pPr>
              <w:jc w:val="center"/>
              <w:rPr>
                <w:rFonts w:ascii="宋体" w:hAnsi="宋体" w:cs="宋体"/>
                <w:kern w:val="0"/>
                <w:sz w:val="24"/>
                <w:szCs w:val="24"/>
              </w:rPr>
            </w:pPr>
            <w:r>
              <w:rPr>
                <w:rFonts w:hint="eastAsia" w:ascii="宋体" w:hAnsi="宋体" w:cs="宋体"/>
                <w:kern w:val="0"/>
                <w:sz w:val="24"/>
                <w:szCs w:val="24"/>
              </w:rPr>
              <w:t>现场安装调试</w:t>
            </w:r>
          </w:p>
        </w:tc>
        <w:tc>
          <w:tcPr>
            <w:tcW w:w="1065" w:type="dxa"/>
            <w:vAlign w:val="center"/>
          </w:tcPr>
          <w:p>
            <w:pPr>
              <w:jc w:val="center"/>
              <w:rPr>
                <w:rFonts w:ascii="宋体" w:hAnsi="宋体" w:cs="宋体"/>
                <w:kern w:val="0"/>
                <w:sz w:val="24"/>
                <w:szCs w:val="24"/>
              </w:rPr>
            </w:pPr>
            <w:r>
              <w:rPr>
                <w:rFonts w:hint="eastAsia" w:ascii="宋体" w:hAnsi="宋体" w:cs="宋体"/>
                <w:kern w:val="0"/>
                <w:sz w:val="24"/>
                <w:szCs w:val="24"/>
              </w:rPr>
              <w:t>质量保证承诺</w:t>
            </w:r>
          </w:p>
        </w:tc>
        <w:tc>
          <w:tcPr>
            <w:tcW w:w="1761" w:type="dxa"/>
            <w:vAlign w:val="center"/>
          </w:tcPr>
          <w:p>
            <w:pPr>
              <w:jc w:val="center"/>
              <w:rPr>
                <w:rFonts w:ascii="宋体" w:hAnsi="宋体" w:cs="宋体"/>
                <w:kern w:val="0"/>
                <w:sz w:val="24"/>
                <w:szCs w:val="24"/>
              </w:rPr>
            </w:pPr>
            <w:r>
              <w:rPr>
                <w:rFonts w:hint="eastAsia" w:ascii="宋体" w:hAnsi="宋体" w:cs="宋体"/>
                <w:kern w:val="0"/>
                <w:sz w:val="24"/>
                <w:szCs w:val="24"/>
              </w:rPr>
              <w:t>故障反应和到现场维修时间</w:t>
            </w:r>
          </w:p>
        </w:tc>
        <w:tc>
          <w:tcPr>
            <w:tcW w:w="1732" w:type="dxa"/>
            <w:vAlign w:val="center"/>
          </w:tcPr>
          <w:p>
            <w:pPr>
              <w:jc w:val="center"/>
              <w:rPr>
                <w:rFonts w:ascii="宋体" w:hAnsi="宋体" w:cs="宋体"/>
                <w:kern w:val="0"/>
                <w:sz w:val="24"/>
                <w:szCs w:val="24"/>
              </w:rPr>
            </w:pPr>
            <w:r>
              <w:rPr>
                <w:rFonts w:hint="eastAsia" w:ascii="宋体" w:hAnsi="宋体" w:cs="宋体"/>
                <w:kern w:val="0"/>
                <w:sz w:val="24"/>
                <w:szCs w:val="24"/>
              </w:rPr>
              <w:t>上门保修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pPr>
              <w:spacing w:line="500" w:lineRule="exact"/>
              <w:rPr>
                <w:rFonts w:ascii="宋体" w:hAnsi="宋体" w:cs="宋体"/>
                <w:kern w:val="0"/>
                <w:sz w:val="24"/>
                <w:szCs w:val="24"/>
              </w:rPr>
            </w:pPr>
          </w:p>
        </w:tc>
        <w:tc>
          <w:tcPr>
            <w:tcW w:w="2131"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065" w:type="dxa"/>
          </w:tcPr>
          <w:p>
            <w:pPr>
              <w:spacing w:line="500" w:lineRule="exact"/>
              <w:rPr>
                <w:rFonts w:ascii="宋体" w:hAnsi="宋体" w:cs="宋体"/>
                <w:kern w:val="0"/>
                <w:sz w:val="24"/>
                <w:szCs w:val="24"/>
              </w:rPr>
            </w:pPr>
          </w:p>
        </w:tc>
        <w:tc>
          <w:tcPr>
            <w:tcW w:w="1761" w:type="dxa"/>
          </w:tcPr>
          <w:p>
            <w:pPr>
              <w:spacing w:line="500" w:lineRule="exact"/>
              <w:rPr>
                <w:rFonts w:ascii="宋体" w:hAnsi="宋体" w:cs="宋体"/>
                <w:kern w:val="0"/>
                <w:sz w:val="24"/>
                <w:szCs w:val="24"/>
              </w:rPr>
            </w:pPr>
          </w:p>
        </w:tc>
        <w:tc>
          <w:tcPr>
            <w:tcW w:w="1732" w:type="dxa"/>
          </w:tcPr>
          <w:p>
            <w:pPr>
              <w:spacing w:line="500" w:lineRule="exact"/>
              <w:rPr>
                <w:rFonts w:ascii="宋体" w:hAnsi="宋体" w:cs="宋体"/>
                <w:kern w:val="0"/>
                <w:sz w:val="24"/>
                <w:szCs w:val="24"/>
              </w:rPr>
            </w:pPr>
          </w:p>
        </w:tc>
      </w:tr>
    </w:tbl>
    <w:p>
      <w:pPr>
        <w:rPr>
          <w:rFonts w:hint="eastAsia" w:ascii="宋体" w:hAnsi="宋体" w:eastAsia="宋体" w:cs="宋体"/>
          <w:kern w:val="0"/>
          <w:sz w:val="24"/>
          <w:lang w:eastAsia="zh-CN"/>
        </w:rPr>
      </w:pPr>
    </w:p>
    <w:p>
      <w:pPr>
        <w:rPr>
          <w:rFonts w:ascii="宋体" w:hAnsi="宋体" w:cs="宋体"/>
          <w:kern w:val="0"/>
          <w:sz w:val="24"/>
        </w:rPr>
      </w:pPr>
    </w:p>
    <w:p>
      <w:pPr>
        <w:widowControl/>
        <w:shd w:val="clear" w:color="auto" w:fill="FFFFFF"/>
        <w:spacing w:line="440" w:lineRule="exact"/>
        <w:rPr>
          <w:rFonts w:hint="eastAsia" w:ascii="宋体" w:hAnsi="宋体" w:eastAsia="宋体" w:cs="宋体"/>
          <w:bCs/>
          <w:kern w:val="0"/>
          <w:sz w:val="24"/>
          <w:u w:val="single"/>
          <w:shd w:val="clear" w:color="auto" w:fill="FFFFFF"/>
          <w:lang w:eastAsia="zh-CN"/>
        </w:rPr>
      </w:pPr>
      <w:r>
        <w:rPr>
          <w:rFonts w:hint="eastAsia" w:ascii="宋体" w:hAnsi="宋体"/>
          <w:sz w:val="24"/>
        </w:rPr>
        <w:t>竞价人（全称并加盖公章）</w:t>
      </w:r>
      <w:r>
        <w:rPr>
          <w:rFonts w:hint="eastAsia" w:ascii="宋体" w:hAnsi="宋体" w:cs="宋体"/>
          <w:bCs/>
          <w:kern w:val="0"/>
          <w:sz w:val="24"/>
          <w:shd w:val="clear" w:color="auto" w:fill="FFFFFF"/>
        </w:rPr>
        <w:t>：</w:t>
      </w:r>
    </w:p>
    <w:p>
      <w:pPr>
        <w:widowControl/>
        <w:shd w:val="clear" w:color="auto" w:fill="FFFFFF"/>
        <w:spacing w:line="440" w:lineRule="exact"/>
        <w:rPr>
          <w:rFonts w:hint="eastAsia" w:ascii="宋体" w:hAnsi="宋体" w:eastAsia="宋体" w:cs="宋体"/>
          <w:bCs/>
          <w:kern w:val="0"/>
          <w:sz w:val="24"/>
          <w:u w:val="single"/>
          <w:shd w:val="clear" w:color="auto" w:fill="FFFFFF"/>
          <w:lang w:eastAsia="zh-CN"/>
        </w:rPr>
      </w:pPr>
      <w:r>
        <w:rPr>
          <w:rFonts w:hint="eastAsia" w:ascii="宋体" w:hAnsi="宋体"/>
          <w:sz w:val="24"/>
        </w:rPr>
        <w:t>竞价人授权代表签字</w:t>
      </w:r>
      <w:r>
        <w:rPr>
          <w:rFonts w:hint="eastAsia" w:ascii="宋体" w:hAnsi="宋体" w:cs="宋体"/>
          <w:bCs/>
          <w:kern w:val="0"/>
          <w:sz w:val="24"/>
          <w:shd w:val="clear" w:color="auto" w:fill="FFFFFF"/>
        </w:rPr>
        <w:t>：</w:t>
      </w:r>
    </w:p>
    <w:p>
      <w:pPr>
        <w:spacing w:line="440" w:lineRule="exact"/>
        <w:rPr>
          <w:rFonts w:ascii="宋体" w:hAnsi="宋体"/>
          <w:sz w:val="24"/>
        </w:rPr>
      </w:pPr>
      <w:r>
        <w:rPr>
          <w:rFonts w:hint="eastAsia" w:ascii="宋体" w:hAnsi="宋体"/>
          <w:sz w:val="24"/>
        </w:rPr>
        <w:t>日期：年月日</w:t>
      </w:r>
    </w:p>
    <w:p>
      <w:pPr>
        <w:spacing w:line="360" w:lineRule="exact"/>
        <w:rPr>
          <w:rFonts w:ascii="宋体" w:hAnsi="宋体"/>
          <w:b/>
          <w:sz w:val="24"/>
          <w:szCs w:val="24"/>
        </w:rPr>
      </w:pPr>
    </w:p>
    <w:p>
      <w:pPr>
        <w:rPr>
          <w:rFonts w:ascii="宋体" w:hAnsi="宋体"/>
          <w:b/>
          <w:sz w:val="24"/>
          <w:szCs w:val="24"/>
        </w:rPr>
      </w:pPr>
      <w:r>
        <w:rPr>
          <w:rFonts w:ascii="宋体" w:hAnsi="宋体"/>
          <w:b/>
          <w:sz w:val="24"/>
          <w:szCs w:val="24"/>
        </w:rPr>
        <w:br w:type="page"/>
      </w:r>
    </w:p>
    <w:p>
      <w:pPr>
        <w:jc w:val="left"/>
        <w:rPr>
          <w:rFonts w:ascii="宋体" w:hAnsi="宋体"/>
          <w:b/>
          <w:sz w:val="24"/>
          <w:szCs w:val="24"/>
        </w:rPr>
      </w:pPr>
      <w:r>
        <w:rPr>
          <w:rFonts w:hint="eastAsia" w:ascii="宋体" w:hAnsi="宋体"/>
          <w:b/>
          <w:sz w:val="24"/>
          <w:szCs w:val="24"/>
        </w:rPr>
        <w:t>附件15：</w:t>
      </w:r>
    </w:p>
    <w:p>
      <w:pPr>
        <w:jc w:val="center"/>
        <w:rPr>
          <w:rFonts w:hint="eastAsia" w:ascii="宋体" w:hAnsi="宋体"/>
          <w:b/>
          <w:sz w:val="28"/>
          <w:szCs w:val="28"/>
        </w:rPr>
      </w:pPr>
      <w:r>
        <w:rPr>
          <w:rFonts w:hint="eastAsia" w:ascii="宋体" w:hAnsi="宋体"/>
          <w:b/>
          <w:sz w:val="28"/>
          <w:szCs w:val="28"/>
        </w:rPr>
        <w:t>竞价人需提供的其他资料</w:t>
      </w:r>
    </w:p>
    <w:p>
      <w:pPr>
        <w:pStyle w:val="12"/>
        <w:jc w:val="left"/>
        <w:rPr>
          <w:rFonts w:hint="eastAsia" w:ascii="宋体" w:hAnsi="宋体" w:eastAsia="宋体" w:cs="Times New Roman"/>
          <w:b/>
          <w:kern w:val="2"/>
          <w:sz w:val="28"/>
          <w:szCs w:val="28"/>
          <w:lang w:val="en-US" w:eastAsia="zh-CN" w:bidi="ar-SA"/>
        </w:rPr>
      </w:pPr>
      <w:r>
        <w:rPr>
          <w:rFonts w:hint="eastAsia" w:ascii="宋体" w:hAnsi="宋体" w:eastAsia="宋体" w:cs="Times New Roman"/>
          <w:b/>
          <w:kern w:val="2"/>
          <w:sz w:val="28"/>
          <w:szCs w:val="28"/>
          <w:lang w:val="en-US" w:eastAsia="zh-CN" w:bidi="ar-SA"/>
        </w:rPr>
        <w:t>（安全生产许可证复印件</w:t>
      </w:r>
      <w:r>
        <w:rPr>
          <w:rFonts w:hint="eastAsia" w:ascii="宋体" w:hAnsi="宋体" w:cs="Times New Roman"/>
          <w:b/>
          <w:kern w:val="2"/>
          <w:sz w:val="28"/>
          <w:szCs w:val="28"/>
          <w:lang w:val="en-US" w:eastAsia="zh-CN" w:bidi="ar-SA"/>
        </w:rPr>
        <w:t>、</w:t>
      </w:r>
      <w:r>
        <w:rPr>
          <w:rFonts w:hint="eastAsia" w:ascii="宋体" w:hAnsi="宋体" w:eastAsia="宋体" w:cs="Times New Roman"/>
          <w:b/>
          <w:kern w:val="2"/>
          <w:sz w:val="28"/>
          <w:szCs w:val="28"/>
          <w:lang w:val="en-US" w:eastAsia="zh-CN" w:bidi="ar-SA"/>
        </w:rPr>
        <w:t>消防设施工程专业承包二级及以上资质证书复印件</w:t>
      </w:r>
      <w:r>
        <w:rPr>
          <w:rFonts w:hint="eastAsia" w:ascii="宋体" w:hAnsi="宋体" w:cs="Times New Roman"/>
          <w:b/>
          <w:kern w:val="2"/>
          <w:sz w:val="28"/>
          <w:szCs w:val="28"/>
          <w:lang w:val="en-US" w:eastAsia="zh-CN" w:bidi="ar-SA"/>
        </w:rPr>
        <w:t>、</w:t>
      </w:r>
      <w:r>
        <w:rPr>
          <w:rFonts w:hint="eastAsia" w:ascii="宋体" w:hAnsi="宋体" w:eastAsia="宋体" w:cs="Times New Roman"/>
          <w:b/>
          <w:kern w:val="2"/>
          <w:sz w:val="28"/>
          <w:szCs w:val="28"/>
          <w:lang w:val="en-US" w:eastAsia="zh-CN" w:bidi="ar-SA"/>
        </w:rPr>
        <w:t>购买公众火灾责任险承诺函</w:t>
      </w:r>
      <w:r>
        <w:rPr>
          <w:rFonts w:hint="eastAsia" w:ascii="宋体" w:hAnsi="宋体" w:cs="Times New Roman"/>
          <w:b/>
          <w:kern w:val="2"/>
          <w:sz w:val="28"/>
          <w:szCs w:val="28"/>
          <w:lang w:val="en-US" w:eastAsia="zh-CN" w:bidi="ar-SA"/>
        </w:rPr>
        <w:t>、福建省消防技术服务信息平台—技术服务机构列表截图</w:t>
      </w:r>
      <w:r>
        <w:rPr>
          <w:rFonts w:hint="eastAsia" w:ascii="宋体" w:hAnsi="宋体" w:eastAsia="宋体" w:cs="Times New Roman"/>
          <w:b/>
          <w:kern w:val="2"/>
          <w:sz w:val="28"/>
          <w:szCs w:val="28"/>
          <w:lang w:val="en-US" w:eastAsia="zh-CN" w:bidi="ar-SA"/>
        </w:rPr>
        <w:t>）</w:t>
      </w: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jc w:val="center"/>
        <w:rPr>
          <w:rFonts w:ascii="宋体" w:hAnsi="宋体"/>
          <w:b/>
          <w:sz w:val="28"/>
          <w:szCs w:val="28"/>
        </w:rPr>
      </w:pPr>
    </w:p>
    <w:p>
      <w:pPr>
        <w:pStyle w:val="20"/>
        <w:rPr>
          <w:rFonts w:ascii="宋体" w:hAnsi="宋体"/>
        </w:rPr>
      </w:pPr>
    </w:p>
    <w:p>
      <w:pPr>
        <w:jc w:val="center"/>
        <w:rPr>
          <w:rFonts w:ascii="宋体" w:hAnsi="宋体"/>
          <w:b/>
          <w:sz w:val="28"/>
          <w:szCs w:val="28"/>
        </w:rPr>
      </w:pPr>
    </w:p>
    <w:p>
      <w:pPr>
        <w:widowControl/>
        <w:shd w:val="clear" w:color="auto" w:fill="FFFFFF"/>
        <w:spacing w:line="440" w:lineRule="exact"/>
        <w:rPr>
          <w:rFonts w:hint="eastAsia" w:ascii="宋体" w:hAnsi="宋体" w:eastAsia="宋体" w:cs="宋体"/>
          <w:bCs/>
          <w:kern w:val="0"/>
          <w:sz w:val="24"/>
          <w:u w:val="single"/>
          <w:shd w:val="clear" w:color="auto" w:fill="FFFFFF"/>
          <w:lang w:eastAsia="zh-CN"/>
        </w:rPr>
      </w:pPr>
      <w:r>
        <w:rPr>
          <w:rFonts w:hint="eastAsia" w:ascii="宋体" w:hAnsi="宋体"/>
          <w:sz w:val="24"/>
        </w:rPr>
        <w:t>竞价人（全称并加盖公章）</w:t>
      </w:r>
      <w:r>
        <w:rPr>
          <w:rFonts w:hint="eastAsia" w:ascii="宋体" w:hAnsi="宋体" w:cs="宋体"/>
          <w:bCs/>
          <w:kern w:val="0"/>
          <w:sz w:val="24"/>
          <w:shd w:val="clear" w:color="auto" w:fill="FFFFFF"/>
        </w:rPr>
        <w:t>：</w:t>
      </w:r>
    </w:p>
    <w:p>
      <w:pPr>
        <w:widowControl/>
        <w:shd w:val="clear" w:color="auto" w:fill="FFFFFF"/>
        <w:spacing w:line="440" w:lineRule="exact"/>
        <w:rPr>
          <w:rFonts w:hint="eastAsia" w:ascii="宋体" w:hAnsi="宋体" w:eastAsia="宋体" w:cs="宋体"/>
          <w:bCs/>
          <w:kern w:val="0"/>
          <w:sz w:val="24"/>
          <w:u w:val="single"/>
          <w:shd w:val="clear" w:color="auto" w:fill="FFFFFF"/>
          <w:lang w:eastAsia="zh-CN"/>
        </w:rPr>
      </w:pPr>
      <w:r>
        <w:rPr>
          <w:rFonts w:hint="eastAsia" w:ascii="宋体" w:hAnsi="宋体"/>
          <w:sz w:val="24"/>
        </w:rPr>
        <w:t>竞价人授权代表签字</w:t>
      </w:r>
      <w:r>
        <w:rPr>
          <w:rFonts w:hint="eastAsia" w:ascii="宋体" w:hAnsi="宋体" w:cs="宋体"/>
          <w:bCs/>
          <w:kern w:val="0"/>
          <w:sz w:val="24"/>
          <w:shd w:val="clear" w:color="auto" w:fill="FFFFFF"/>
        </w:rPr>
        <w:t>：</w:t>
      </w:r>
    </w:p>
    <w:p>
      <w:pPr>
        <w:spacing w:line="440" w:lineRule="exact"/>
        <w:rPr>
          <w:rFonts w:ascii="宋体" w:hAnsi="宋体" w:cs="宋体"/>
          <w:b/>
          <w:kern w:val="0"/>
          <w:sz w:val="24"/>
        </w:rPr>
      </w:pPr>
      <w:r>
        <w:rPr>
          <w:rFonts w:hint="eastAsia" w:ascii="宋体" w:hAnsi="宋体"/>
          <w:sz w:val="24"/>
        </w:rPr>
        <w:t>日期：年月日</w:t>
      </w:r>
    </w:p>
    <w:p>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附件16：</w:t>
      </w:r>
    </w:p>
    <w:p>
      <w:pPr>
        <w:rPr>
          <w:rFonts w:ascii="宋体" w:hAnsi="宋体"/>
          <w:b/>
          <w:sz w:val="28"/>
          <w:szCs w:val="28"/>
        </w:rPr>
      </w:pPr>
    </w:p>
    <w:p>
      <w:pPr>
        <w:widowControl/>
        <w:spacing w:after="109"/>
        <w:jc w:val="center"/>
        <w:rPr>
          <w:rFonts w:ascii="宋体" w:hAnsi="宋体"/>
          <w:b/>
          <w:sz w:val="28"/>
          <w:szCs w:val="28"/>
        </w:rPr>
      </w:pPr>
      <w:r>
        <w:rPr>
          <w:rFonts w:hint="eastAsia" w:ascii="宋体" w:hAnsi="宋体"/>
          <w:b/>
          <w:sz w:val="28"/>
          <w:szCs w:val="28"/>
        </w:rPr>
        <w:t>网上竞价承诺书</w:t>
      </w:r>
    </w:p>
    <w:p>
      <w:pPr>
        <w:spacing w:line="500" w:lineRule="exact"/>
        <w:rPr>
          <w:rFonts w:hint="eastAsia" w:ascii="宋体" w:hAnsi="宋体" w:eastAsia="宋体"/>
          <w:sz w:val="24"/>
          <w:highlight w:val="none"/>
          <w:lang w:eastAsia="zh-CN"/>
        </w:rPr>
      </w:pPr>
      <w:r>
        <w:rPr>
          <w:rFonts w:hint="eastAsia" w:ascii="宋体" w:hAnsi="宋体"/>
          <w:sz w:val="24"/>
        </w:rPr>
        <w:t>致</w:t>
      </w:r>
      <w:r>
        <w:rPr>
          <w:rFonts w:hint="eastAsia" w:ascii="宋体" w:hAnsi="宋体"/>
          <w:sz w:val="24"/>
          <w:highlight w:val="none"/>
        </w:rPr>
        <w:t>：</w:t>
      </w:r>
      <w:r>
        <w:rPr>
          <w:rFonts w:hint="eastAsia" w:ascii="宋体" w:hAnsi="宋体"/>
          <w:sz w:val="24"/>
          <w:highlight w:val="none"/>
          <w:lang w:eastAsia="zh-CN"/>
        </w:rPr>
        <w:t>福建中实招标有限公司</w:t>
      </w:r>
    </w:p>
    <w:p>
      <w:pPr>
        <w:spacing w:line="500" w:lineRule="exact"/>
        <w:ind w:firstLine="480"/>
        <w:rPr>
          <w:rFonts w:ascii="宋体" w:hAnsi="宋体"/>
          <w:sz w:val="24"/>
        </w:rPr>
      </w:pPr>
      <w:r>
        <w:rPr>
          <w:rFonts w:ascii="宋体" w:hAnsi="宋体" w:cs="Arial"/>
          <w:sz w:val="24"/>
        </w:rPr>
        <w:t>根据贵</w:t>
      </w:r>
      <w:r>
        <w:rPr>
          <w:rFonts w:hint="eastAsia" w:ascii="宋体" w:hAnsi="宋体" w:cs="Arial"/>
          <w:sz w:val="24"/>
        </w:rPr>
        <w:t>公司关于网上竞价</w:t>
      </w:r>
      <w:r>
        <w:rPr>
          <w:rFonts w:ascii="宋体" w:hAnsi="宋体" w:cs="Arial"/>
          <w:sz w:val="24"/>
        </w:rPr>
        <w:t>项目及服务的</w:t>
      </w:r>
      <w:r>
        <w:rPr>
          <w:rFonts w:hint="eastAsia" w:ascii="宋体" w:hAnsi="宋体"/>
          <w:sz w:val="24"/>
        </w:rPr>
        <w:t>公告（项目编号）:</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经正式授权并代表竞价方</w:t>
      </w:r>
      <w:r>
        <w:rPr>
          <w:rFonts w:hint="eastAsia" w:ascii="宋体" w:hAnsi="宋体"/>
          <w:sz w:val="24"/>
          <w:u w:val="single"/>
        </w:rPr>
        <w:t>（竞价人名称、地址）</w:t>
      </w:r>
      <w:r>
        <w:rPr>
          <w:rFonts w:hint="eastAsia" w:ascii="宋体" w:hAnsi="宋体" w:cs="Arial"/>
          <w:sz w:val="24"/>
        </w:rPr>
        <w:t>参与贵方组织的本次网上竞价活动，</w:t>
      </w:r>
      <w:r>
        <w:rPr>
          <w:rFonts w:hint="eastAsia" w:ascii="宋体" w:hAnsi="宋体"/>
          <w:sz w:val="24"/>
        </w:rPr>
        <w:t>我公司郑重承诺：</w:t>
      </w:r>
    </w:p>
    <w:p>
      <w:pPr>
        <w:spacing w:line="500" w:lineRule="exact"/>
        <w:ind w:firstLine="480" w:firstLineChars="200"/>
        <w:rPr>
          <w:rFonts w:ascii="宋体" w:hAnsi="宋体"/>
          <w:sz w:val="24"/>
        </w:rPr>
      </w:pPr>
      <w:r>
        <w:rPr>
          <w:rFonts w:hint="eastAsia" w:ascii="宋体" w:hAnsi="宋体"/>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八、我司获得竞价供货资格后，将严格按照合同的规定做好各项技术和售前、售中、售后服务，保证24小时的联系畅通（联系人：，联系电话：），按照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pPr>
        <w:spacing w:line="500" w:lineRule="exact"/>
        <w:rPr>
          <w:rFonts w:hint="eastAsia" w:ascii="宋体" w:hAnsi="宋体" w:eastAsia="宋体"/>
          <w:sz w:val="24"/>
          <w:lang w:eastAsia="zh-CN"/>
        </w:rPr>
      </w:pPr>
      <w:r>
        <w:rPr>
          <w:rFonts w:hint="eastAsia" w:ascii="宋体" w:hAnsi="宋体"/>
          <w:sz w:val="24"/>
        </w:rPr>
        <w:t>竞价人名称（全称并加盖公章）：</w:t>
      </w:r>
    </w:p>
    <w:p>
      <w:pPr>
        <w:spacing w:line="500" w:lineRule="exact"/>
        <w:rPr>
          <w:rFonts w:hint="eastAsia" w:ascii="宋体" w:hAnsi="宋体" w:eastAsia="宋体"/>
          <w:sz w:val="24"/>
          <w:lang w:eastAsia="zh-CN"/>
        </w:rPr>
      </w:pPr>
      <w:r>
        <w:rPr>
          <w:rFonts w:hint="eastAsia" w:ascii="宋体" w:hAnsi="宋体"/>
          <w:sz w:val="24"/>
        </w:rPr>
        <w:t>电话：传真：</w:t>
      </w:r>
    </w:p>
    <w:p>
      <w:pPr>
        <w:spacing w:line="500" w:lineRule="exact"/>
        <w:rPr>
          <w:rFonts w:hint="eastAsia" w:ascii="宋体" w:hAnsi="宋体" w:eastAsia="宋体"/>
          <w:sz w:val="24"/>
          <w:lang w:eastAsia="zh-CN"/>
        </w:rPr>
      </w:pPr>
      <w:r>
        <w:rPr>
          <w:rFonts w:hint="eastAsia" w:ascii="宋体" w:hAnsi="宋体"/>
          <w:sz w:val="24"/>
        </w:rPr>
        <w:t>竞价人法定代表人签字或授权代表签字：</w:t>
      </w:r>
    </w:p>
    <w:p>
      <w:pPr>
        <w:spacing w:line="500" w:lineRule="exact"/>
        <w:rPr>
          <w:rFonts w:ascii="宋体" w:hAnsi="宋体"/>
          <w:sz w:val="24"/>
        </w:rPr>
      </w:pPr>
      <w:r>
        <w:rPr>
          <w:rFonts w:hint="eastAsia" w:ascii="宋体" w:hAnsi="宋体"/>
          <w:sz w:val="24"/>
        </w:rPr>
        <w:t>日期：年月日</w:t>
      </w:r>
    </w:p>
    <w:p>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附件17：</w:t>
      </w:r>
    </w:p>
    <w:p>
      <w:pPr>
        <w:widowControl/>
        <w:spacing w:after="109"/>
        <w:jc w:val="center"/>
        <w:rPr>
          <w:rFonts w:ascii="宋体" w:hAnsi="宋体"/>
          <w:b/>
          <w:sz w:val="28"/>
          <w:szCs w:val="28"/>
        </w:rPr>
      </w:pPr>
      <w:r>
        <w:rPr>
          <w:rFonts w:hint="eastAsia" w:ascii="宋体" w:hAnsi="宋体"/>
          <w:b/>
          <w:sz w:val="28"/>
          <w:szCs w:val="28"/>
        </w:rPr>
        <w:t>网上竞价采购合同送达承诺书</w:t>
      </w:r>
    </w:p>
    <w:p>
      <w:pPr>
        <w:spacing w:line="500" w:lineRule="exact"/>
        <w:rPr>
          <w:rFonts w:ascii="宋体" w:hAnsi="宋体"/>
          <w:sz w:val="24"/>
        </w:rPr>
      </w:pPr>
    </w:p>
    <w:p>
      <w:pPr>
        <w:spacing w:line="500" w:lineRule="exact"/>
        <w:rPr>
          <w:rFonts w:hint="eastAsia" w:ascii="宋体" w:hAnsi="宋体" w:eastAsia="宋体"/>
          <w:sz w:val="24"/>
          <w:highlight w:val="none"/>
          <w:lang w:eastAsia="zh-CN"/>
        </w:rPr>
      </w:pPr>
      <w:r>
        <w:rPr>
          <w:rFonts w:hint="eastAsia" w:ascii="宋体" w:hAnsi="宋体"/>
          <w:sz w:val="24"/>
        </w:rPr>
        <w:t>致：</w:t>
      </w:r>
      <w:r>
        <w:rPr>
          <w:rFonts w:hint="eastAsia" w:ascii="宋体" w:hAnsi="宋体"/>
          <w:sz w:val="24"/>
          <w:highlight w:val="none"/>
          <w:lang w:eastAsia="zh-CN"/>
        </w:rPr>
        <w:t>福建中实招标有限公司</w:t>
      </w:r>
    </w:p>
    <w:p>
      <w:pPr>
        <w:spacing w:line="500" w:lineRule="exact"/>
        <w:ind w:firstLine="480" w:firstLineChars="200"/>
        <w:rPr>
          <w:rFonts w:ascii="宋体" w:hAnsi="宋体"/>
          <w:sz w:val="24"/>
        </w:rPr>
      </w:pPr>
      <w:r>
        <w:rPr>
          <w:rFonts w:hint="eastAsia" w:ascii="宋体" w:hAnsi="宋体"/>
          <w:sz w:val="24"/>
          <w:highlight w:val="none"/>
        </w:rPr>
        <w:t>在贵公司组织的</w:t>
      </w:r>
      <w:r>
        <w:rPr>
          <w:rFonts w:hint="eastAsia" w:ascii="宋体" w:hAnsi="宋体"/>
          <w:sz w:val="24"/>
        </w:rPr>
        <w:t>竞价项目（项目编号:</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pPr>
        <w:spacing w:line="500" w:lineRule="exact"/>
        <w:rPr>
          <w:rFonts w:hint="eastAsia" w:ascii="宋体" w:hAnsi="宋体" w:eastAsia="宋体"/>
          <w:sz w:val="24"/>
          <w:lang w:eastAsia="zh-CN"/>
        </w:rPr>
      </w:pPr>
    </w:p>
    <w:p>
      <w:pPr>
        <w:spacing w:line="500" w:lineRule="exact"/>
        <w:ind w:firstLine="240" w:firstLineChars="100"/>
        <w:rPr>
          <w:rFonts w:hint="eastAsia" w:ascii="宋体" w:hAnsi="宋体" w:eastAsia="宋体"/>
          <w:sz w:val="24"/>
          <w:lang w:eastAsia="zh-CN"/>
        </w:rPr>
      </w:pPr>
      <w:r>
        <w:rPr>
          <w:rFonts w:hint="eastAsia" w:ascii="宋体" w:hAnsi="宋体"/>
          <w:sz w:val="24"/>
        </w:rPr>
        <w:t>竞价人名称（全称并加盖公章）：</w:t>
      </w:r>
    </w:p>
    <w:p>
      <w:pPr>
        <w:spacing w:line="500" w:lineRule="exact"/>
        <w:rPr>
          <w:rFonts w:hint="eastAsia" w:ascii="宋体" w:hAnsi="宋体" w:eastAsia="宋体"/>
          <w:sz w:val="24"/>
          <w:lang w:eastAsia="zh-CN"/>
        </w:rPr>
      </w:pPr>
      <w:r>
        <w:rPr>
          <w:rFonts w:hint="eastAsia" w:ascii="宋体" w:hAnsi="宋体"/>
          <w:sz w:val="24"/>
        </w:rPr>
        <w:t>电话：传真：</w:t>
      </w:r>
    </w:p>
    <w:p>
      <w:pPr>
        <w:spacing w:line="500" w:lineRule="exact"/>
        <w:rPr>
          <w:rFonts w:hint="eastAsia" w:ascii="宋体" w:hAnsi="宋体" w:eastAsia="宋体"/>
          <w:sz w:val="24"/>
          <w:lang w:eastAsia="zh-CN"/>
        </w:rPr>
      </w:pPr>
      <w:r>
        <w:rPr>
          <w:rFonts w:hint="eastAsia" w:ascii="宋体" w:hAnsi="宋体"/>
          <w:sz w:val="24"/>
        </w:rPr>
        <w:t>竞价人授权代表签字：</w:t>
      </w:r>
    </w:p>
    <w:p>
      <w:pPr>
        <w:spacing w:line="500" w:lineRule="exact"/>
        <w:rPr>
          <w:rFonts w:ascii="宋体" w:hAnsi="宋体"/>
          <w:sz w:val="24"/>
        </w:rPr>
      </w:pPr>
      <w:r>
        <w:rPr>
          <w:rFonts w:hint="eastAsia" w:ascii="宋体" w:hAnsi="宋体"/>
          <w:sz w:val="24"/>
        </w:rPr>
        <w:t>日期：年月日</w:t>
      </w:r>
    </w:p>
    <w:p>
      <w:pPr>
        <w:ind w:firstLine="241" w:firstLineChars="100"/>
        <w:rPr>
          <w:rFonts w:ascii="宋体" w:hAnsi="宋体" w:cs="宋体"/>
          <w:b/>
          <w:kern w:val="0"/>
          <w:sz w:val="24"/>
        </w:rPr>
      </w:pPr>
    </w:p>
    <w:p>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附件18：</w:t>
      </w:r>
    </w:p>
    <w:p>
      <w:pPr>
        <w:rPr>
          <w:rFonts w:ascii="宋体" w:hAnsi="宋体"/>
          <w:b/>
          <w:sz w:val="24"/>
          <w:szCs w:val="24"/>
        </w:rPr>
      </w:pPr>
    </w:p>
    <w:p>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pPr>
        <w:spacing w:line="380" w:lineRule="exact"/>
        <w:rPr>
          <w:rFonts w:ascii="宋体" w:hAnsi="宋体"/>
          <w:sz w:val="24"/>
          <w:szCs w:val="24"/>
        </w:rPr>
      </w:pPr>
    </w:p>
    <w:p>
      <w:pPr>
        <w:spacing w:line="360" w:lineRule="exact"/>
        <w:rPr>
          <w:rFonts w:ascii="宋体" w:hAnsi="宋体"/>
          <w:sz w:val="24"/>
          <w:szCs w:val="24"/>
        </w:rPr>
      </w:pPr>
    </w:p>
    <w:p>
      <w:pPr>
        <w:spacing w:line="360" w:lineRule="exact"/>
        <w:rPr>
          <w:rFonts w:hint="eastAsia" w:ascii="宋体" w:hAnsi="宋体" w:eastAsia="宋体"/>
          <w:sz w:val="24"/>
          <w:szCs w:val="24"/>
          <w:lang w:eastAsia="zh-CN"/>
        </w:rPr>
      </w:pPr>
      <w:r>
        <w:rPr>
          <w:rFonts w:hint="eastAsia" w:ascii="宋体" w:hAnsi="宋体"/>
          <w:sz w:val="24"/>
          <w:szCs w:val="24"/>
        </w:rPr>
        <w:t>致：</w:t>
      </w:r>
      <w:r>
        <w:rPr>
          <w:rFonts w:hint="eastAsia" w:ascii="宋体" w:hAnsi="宋体"/>
          <w:sz w:val="24"/>
          <w:highlight w:val="none"/>
          <w:u w:val="single"/>
          <w:lang w:eastAsia="zh-CN"/>
        </w:rPr>
        <w:t>福建中实招标有限公司</w:t>
      </w:r>
    </w:p>
    <w:p>
      <w:pPr>
        <w:spacing w:line="360" w:lineRule="exact"/>
        <w:rPr>
          <w:rFonts w:hint="eastAsia" w:ascii="宋体" w:hAnsi="宋体" w:eastAsia="宋体"/>
          <w:sz w:val="24"/>
          <w:szCs w:val="24"/>
          <w:lang w:eastAsia="zh-CN"/>
        </w:rPr>
      </w:pPr>
    </w:p>
    <w:p>
      <w:pPr>
        <w:spacing w:line="360" w:lineRule="exact"/>
        <w:ind w:firstLine="480" w:firstLineChars="200"/>
        <w:rPr>
          <w:rFonts w:ascii="宋体" w:hAnsi="宋体"/>
          <w:sz w:val="24"/>
          <w:szCs w:val="24"/>
        </w:rPr>
      </w:pPr>
      <w:r>
        <w:rPr>
          <w:rFonts w:hint="eastAsia" w:ascii="宋体" w:hAnsi="宋体"/>
          <w:sz w:val="24"/>
          <w:szCs w:val="24"/>
        </w:rPr>
        <w:t>我们在贵公司组织的项目中竞价（项目编号：），如获成交，我们保证按竞价文件的规定，以支票、汇票、电汇或经贵公司认可的其他付款方式，向贵公司缴交代理服务费。</w:t>
      </w:r>
    </w:p>
    <w:p>
      <w:pPr>
        <w:spacing w:line="360" w:lineRule="exact"/>
        <w:ind w:firstLine="480" w:firstLineChars="200"/>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pPr>
        <w:spacing w:line="360" w:lineRule="exact"/>
        <w:ind w:firstLine="480" w:firstLineChars="200"/>
        <w:rPr>
          <w:rFonts w:ascii="宋体" w:hAnsi="宋体"/>
          <w:sz w:val="24"/>
          <w:szCs w:val="24"/>
        </w:rPr>
      </w:pPr>
      <w:r>
        <w:rPr>
          <w:rFonts w:hint="eastAsia" w:ascii="宋体" w:hAnsi="宋体"/>
          <w:sz w:val="24"/>
          <w:szCs w:val="24"/>
        </w:rPr>
        <w:t>特此承诺！</w:t>
      </w:r>
    </w:p>
    <w:p>
      <w:pPr>
        <w:spacing w:line="360" w:lineRule="exact"/>
        <w:rPr>
          <w:rFonts w:hint="eastAsia" w:ascii="宋体" w:hAnsi="宋体" w:eastAsia="宋体"/>
          <w:sz w:val="24"/>
          <w:szCs w:val="24"/>
          <w:u w:val="single"/>
          <w:lang w:eastAsia="zh-CN"/>
        </w:rPr>
      </w:pPr>
      <w:r>
        <w:rPr>
          <w:rFonts w:hint="eastAsia" w:ascii="宋体" w:hAnsi="宋体"/>
          <w:sz w:val="24"/>
          <w:szCs w:val="24"/>
        </w:rPr>
        <w:t>竞价人（全称并加盖公章）：</w:t>
      </w:r>
    </w:p>
    <w:p>
      <w:pPr>
        <w:spacing w:line="360" w:lineRule="exact"/>
        <w:rPr>
          <w:rFonts w:hint="eastAsia" w:ascii="宋体" w:hAnsi="宋体" w:eastAsia="宋体"/>
          <w:sz w:val="24"/>
          <w:szCs w:val="24"/>
          <w:lang w:eastAsia="zh-CN"/>
        </w:rPr>
      </w:pPr>
      <w:r>
        <w:rPr>
          <w:rFonts w:hint="eastAsia" w:ascii="宋体" w:hAnsi="宋体"/>
          <w:sz w:val="24"/>
          <w:szCs w:val="24"/>
        </w:rPr>
        <w:t>竞价人授权代表签字：</w:t>
      </w:r>
    </w:p>
    <w:p>
      <w:pPr>
        <w:spacing w:line="360" w:lineRule="exact"/>
        <w:ind w:firstLine="3360" w:firstLineChars="1400"/>
        <w:rPr>
          <w:rFonts w:hint="eastAsia" w:ascii="宋体" w:hAnsi="宋体" w:eastAsia="宋体"/>
          <w:sz w:val="24"/>
          <w:szCs w:val="24"/>
          <w:u w:val="single"/>
          <w:lang w:eastAsia="zh-CN"/>
        </w:rPr>
      </w:pPr>
      <w:r>
        <w:rPr>
          <w:rFonts w:hint="eastAsia" w:ascii="宋体" w:hAnsi="宋体"/>
          <w:sz w:val="24"/>
          <w:szCs w:val="24"/>
        </w:rPr>
        <w:t>邮编：电话：</w:t>
      </w:r>
    </w:p>
    <w:p>
      <w:pPr>
        <w:spacing w:line="360" w:lineRule="exact"/>
        <w:rPr>
          <w:rFonts w:hint="eastAsia" w:ascii="宋体" w:hAnsi="宋体" w:eastAsia="宋体"/>
          <w:sz w:val="24"/>
          <w:szCs w:val="24"/>
          <w:u w:val="single"/>
          <w:lang w:eastAsia="zh-CN"/>
        </w:rPr>
      </w:pPr>
      <w:r>
        <w:rPr>
          <w:rFonts w:hint="eastAsia" w:ascii="宋体" w:hAnsi="宋体"/>
          <w:sz w:val="24"/>
          <w:szCs w:val="24"/>
        </w:rPr>
        <w:t>传真：日期：</w:t>
      </w:r>
    </w:p>
    <w:p>
      <w:pPr>
        <w:spacing w:line="360" w:lineRule="exact"/>
        <w:ind w:firstLine="472" w:firstLineChars="196"/>
        <w:rPr>
          <w:rFonts w:ascii="宋体" w:hAnsi="宋体"/>
          <w:b/>
          <w:sz w:val="24"/>
          <w:szCs w:val="24"/>
        </w:rPr>
      </w:pPr>
    </w:p>
    <w:p>
      <w:pPr>
        <w:spacing w:line="360" w:lineRule="exact"/>
        <w:ind w:firstLine="472" w:firstLineChars="196"/>
        <w:rPr>
          <w:rFonts w:ascii="宋体" w:hAnsi="宋体"/>
          <w:b/>
          <w:sz w:val="24"/>
          <w:szCs w:val="24"/>
        </w:rPr>
      </w:pPr>
    </w:p>
    <w:p>
      <w:pPr>
        <w:spacing w:line="360" w:lineRule="exact"/>
        <w:ind w:firstLine="472" w:firstLineChars="196"/>
        <w:rPr>
          <w:rFonts w:ascii="宋体" w:hAnsi="宋体"/>
          <w:b/>
          <w:sz w:val="24"/>
          <w:szCs w:val="24"/>
        </w:rPr>
      </w:pPr>
    </w:p>
    <w:p>
      <w:pPr>
        <w:spacing w:line="360" w:lineRule="exact"/>
        <w:ind w:firstLine="472" w:firstLineChars="196"/>
        <w:rPr>
          <w:rFonts w:hint="eastAsia" w:ascii="宋体" w:hAnsi="宋体" w:eastAsia="宋体"/>
          <w:sz w:val="24"/>
          <w:lang w:eastAsia="zh-CN"/>
        </w:rPr>
      </w:pPr>
      <w:r>
        <w:rPr>
          <w:rFonts w:hint="eastAsia" w:ascii="宋体" w:hAnsi="宋体"/>
          <w:b/>
          <w:sz w:val="24"/>
          <w:szCs w:val="24"/>
        </w:rPr>
        <w:t>注：</w:t>
      </w:r>
      <w:r>
        <w:rPr>
          <w:rFonts w:hint="eastAsia" w:ascii="宋体" w:hAnsi="宋体"/>
          <w:sz w:val="24"/>
          <w:szCs w:val="24"/>
        </w:rPr>
        <w:t>代理服务费汇入账户</w:t>
      </w:r>
    </w:p>
    <w:p>
      <w:pPr>
        <w:spacing w:line="480" w:lineRule="exact"/>
        <w:ind w:firstLine="480" w:firstLineChars="200"/>
        <w:rPr>
          <w:rFonts w:hint="eastAsia" w:ascii="宋体" w:hAnsi="宋体" w:eastAsia="宋体"/>
          <w:sz w:val="24"/>
          <w:lang w:eastAsia="zh-CN"/>
        </w:rPr>
      </w:pPr>
      <w:r>
        <w:rPr>
          <w:rFonts w:hint="eastAsia" w:ascii="宋体" w:hAnsi="宋体"/>
          <w:sz w:val="24"/>
        </w:rPr>
        <w:t>开户名：</w:t>
      </w:r>
    </w:p>
    <w:p>
      <w:pPr>
        <w:spacing w:line="480" w:lineRule="exact"/>
        <w:ind w:firstLine="480" w:firstLineChars="200"/>
        <w:rPr>
          <w:rFonts w:hint="eastAsia" w:ascii="宋体" w:hAnsi="宋体" w:eastAsia="宋体"/>
          <w:sz w:val="24"/>
          <w:lang w:eastAsia="zh-CN"/>
        </w:rPr>
      </w:pPr>
      <w:r>
        <w:rPr>
          <w:rFonts w:hint="eastAsia" w:ascii="宋体" w:hAnsi="宋体"/>
          <w:sz w:val="24"/>
        </w:rPr>
        <w:t>开户行：</w:t>
      </w:r>
    </w:p>
    <w:p>
      <w:pPr>
        <w:autoSpaceDE w:val="0"/>
        <w:autoSpaceDN w:val="0"/>
        <w:adjustRightInd w:val="0"/>
        <w:snapToGrid w:val="0"/>
        <w:spacing w:line="440" w:lineRule="exact"/>
        <w:ind w:firstLine="480" w:firstLineChars="200"/>
        <w:rPr>
          <w:rFonts w:hint="eastAsia" w:ascii="宋体" w:hAnsi="宋体" w:eastAsia="宋体"/>
          <w:sz w:val="24"/>
          <w:lang w:eastAsia="zh-CN"/>
        </w:rPr>
      </w:pPr>
      <w:r>
        <w:rPr>
          <w:rFonts w:hint="eastAsia" w:ascii="宋体" w:hAnsi="宋体"/>
          <w:sz w:val="24"/>
        </w:rPr>
        <w:t>账号：</w:t>
      </w:r>
    </w:p>
    <w:p>
      <w:pPr>
        <w:spacing w:line="360" w:lineRule="exact"/>
        <w:ind w:firstLine="470" w:firstLineChars="196"/>
        <w:rPr>
          <w:rFonts w:hint="eastAsia" w:ascii="宋体" w:hAnsi="宋体" w:eastAsia="宋体"/>
          <w:kern w:val="0"/>
          <w:sz w:val="24"/>
          <w:szCs w:val="24"/>
          <w:lang w:eastAsia="zh-CN"/>
        </w:rPr>
      </w:pPr>
    </w:p>
    <w:p>
      <w:pPr>
        <w:rPr>
          <w:rFonts w:ascii="宋体" w:hAnsi="宋体"/>
          <w:b/>
          <w:sz w:val="24"/>
          <w:szCs w:val="24"/>
        </w:rPr>
      </w:pPr>
    </w:p>
    <w:p>
      <w:pPr>
        <w:rPr>
          <w:rFonts w:ascii="宋体" w:hAnsi="宋体"/>
          <w:b/>
          <w:sz w:val="24"/>
          <w:szCs w:val="24"/>
        </w:rPr>
      </w:pPr>
    </w:p>
    <w:p/>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6</w:t>
    </w:r>
    <w:r>
      <w:fldChar w:fldCharType="end"/>
    </w:r>
  </w:p>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end"/>
    </w:r>
  </w:p>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5"/>
      </w:rPr>
    </w:pPr>
    <w:r>
      <w:fldChar w:fldCharType="begin"/>
    </w:r>
    <w:r>
      <w:rPr>
        <w:rStyle w:val="25"/>
      </w:rPr>
      <w:instrText xml:space="preserve">PAGE  </w:instrText>
    </w:r>
    <w:r>
      <w:fldChar w:fldCharType="separate"/>
    </w:r>
    <w:r>
      <w:rPr>
        <w:rStyle w:val="25"/>
      </w:rPr>
      <w:t>50</w:t>
    </w:r>
    <w: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b/>
        <w:bCs/>
        <w:sz w:val="21"/>
        <w:szCs w:val="21"/>
        <w:shd w:val="clear" w:color="FFFFFF" w:fill="D9D9D9"/>
      </w:rPr>
    </w:pPr>
    <w:r>
      <w:rPr>
        <w:rFonts w:hint="eastAsia"/>
        <w:b/>
        <w:bCs/>
        <w:sz w:val="21"/>
        <w:szCs w:val="21"/>
        <w:highlight w:val="none"/>
        <w:lang w:val="en-US" w:eastAsia="zh-CN"/>
      </w:rPr>
      <w:t>福建中实</w:t>
    </w:r>
    <w:r>
      <w:rPr>
        <w:rFonts w:hint="eastAsia"/>
        <w:b/>
        <w:bCs/>
        <w:sz w:val="21"/>
        <w:szCs w:val="21"/>
        <w:highlight w:val="none"/>
      </w:rPr>
      <w:t>招标有限公司网上竞价文件</w:t>
    </w:r>
    <w:r>
      <w:rPr>
        <w:rFonts w:hint="eastAsia"/>
        <w:b/>
        <w:bCs/>
        <w:sz w:val="21"/>
        <w:szCs w:val="21"/>
      </w:rPr>
      <w:t>2023年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jc w:val="left"/>
      <w:rPr>
        <w:sz w:val="21"/>
        <w:szCs w:val="21"/>
        <w:highlight w:val="none"/>
      </w:rPr>
    </w:pPr>
  </w:p>
  <w:p>
    <w:pPr>
      <w:pStyle w:val="15"/>
      <w:jc w:val="left"/>
      <w:rPr>
        <w:b/>
        <w:bCs/>
        <w:sz w:val="21"/>
        <w:szCs w:val="21"/>
        <w:shd w:val="clear" w:color="FFFFFF" w:fill="D9D9D9"/>
      </w:rPr>
    </w:pPr>
    <w:r>
      <w:rPr>
        <w:rFonts w:hint="eastAsia"/>
        <w:b/>
        <w:bCs/>
        <w:sz w:val="21"/>
        <w:szCs w:val="21"/>
        <w:highlight w:val="none"/>
        <w:lang w:eastAsia="zh-CN"/>
      </w:rPr>
      <w:t>福建中实招标有限公司</w:t>
    </w:r>
    <w:r>
      <w:rPr>
        <w:rFonts w:hint="eastAsia"/>
        <w:b/>
        <w:bCs/>
        <w:sz w:val="21"/>
        <w:szCs w:val="21"/>
        <w:highlight w:val="none"/>
      </w:rPr>
      <w:t>网上竞价文件</w:t>
    </w:r>
    <w:r>
      <w:rPr>
        <w:rFonts w:hint="eastAsia"/>
        <w:b/>
        <w:bCs/>
        <w:sz w:val="21"/>
        <w:szCs w:val="21"/>
      </w:rPr>
      <w:t>2023年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p>
    <w:pPr>
      <w:pStyle w:val="15"/>
      <w:jc w:val="left"/>
      <w:rPr>
        <w:sz w:val="21"/>
        <w:szCs w:val="21"/>
      </w:rPr>
    </w:pPr>
  </w:p>
  <w:p>
    <w:pPr>
      <w:pStyle w:val="15"/>
      <w:jc w:val="left"/>
      <w:rPr>
        <w:rFonts w:hint="eastAsia" w:eastAsia="宋体"/>
        <w:sz w:val="21"/>
        <w:szCs w:val="21"/>
        <w:lang w:eastAsia="zh-CN"/>
      </w:rPr>
    </w:pPr>
  </w:p>
  <w:p>
    <w:pPr>
      <w:pStyle w:val="15"/>
      <w:jc w:val="left"/>
      <w:rPr>
        <w:b/>
        <w:bCs/>
        <w:sz w:val="21"/>
        <w:szCs w:val="21"/>
        <w:shd w:val="clear" w:color="FFFFFF" w:fill="D9D9D9"/>
      </w:rPr>
    </w:pPr>
    <w:r>
      <w:rPr>
        <w:rFonts w:hint="eastAsia"/>
        <w:b/>
        <w:bCs/>
        <w:sz w:val="21"/>
        <w:szCs w:val="21"/>
        <w:highlight w:val="none"/>
        <w:lang w:eastAsia="zh-CN"/>
      </w:rPr>
      <w:t>福建中实招标有限公司</w:t>
    </w:r>
    <w:r>
      <w:rPr>
        <w:rFonts w:hint="eastAsia"/>
        <w:b/>
        <w:bCs/>
        <w:sz w:val="21"/>
        <w:szCs w:val="21"/>
        <w:highlight w:val="none"/>
      </w:rPr>
      <w:t>网上竞价文件</w:t>
    </w:r>
    <w:r>
      <w:rPr>
        <w:rFonts w:hint="eastAsia"/>
        <w:b/>
        <w:bCs/>
        <w:sz w:val="21"/>
        <w:szCs w:val="21"/>
      </w:rPr>
      <w:t>2023年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5D98DE"/>
    <w:multiLevelType w:val="singleLevel"/>
    <w:tmpl w:val="D35D98DE"/>
    <w:lvl w:ilvl="0" w:tentative="0">
      <w:start w:val="3"/>
      <w:numFmt w:val="decimal"/>
      <w:suff w:val="nothing"/>
      <w:lvlText w:val="%1、"/>
      <w:lvlJc w:val="left"/>
    </w:lvl>
  </w:abstractNum>
  <w:abstractNum w:abstractNumId="1">
    <w:nsid w:val="150419FC"/>
    <w:multiLevelType w:val="singleLevel"/>
    <w:tmpl w:val="150419FC"/>
    <w:lvl w:ilvl="0" w:tentative="0">
      <w:start w:val="1"/>
      <w:numFmt w:val="decimal"/>
      <w:suff w:val="nothing"/>
      <w:lvlText w:val="%1、"/>
      <w:lvlJc w:val="left"/>
      <w:pPr>
        <w:ind w:left="-60"/>
      </w:pPr>
    </w:lvl>
  </w:abstractNum>
  <w:abstractNum w:abstractNumId="2">
    <w:nsid w:val="28020941"/>
    <w:multiLevelType w:val="multilevel"/>
    <w:tmpl w:val="28020941"/>
    <w:lvl w:ilvl="0" w:tentative="0">
      <w:start w:val="1"/>
      <w:numFmt w:val="chineseCountingThousand"/>
      <w:suff w:val="nothing"/>
      <w:lvlText w:val="第%1部分"/>
      <w:lvlJc w:val="left"/>
      <w:pPr>
        <w:ind w:left="0" w:firstLine="0"/>
      </w:pPr>
      <w:rPr>
        <w:rFonts w:hint="eastAsia" w:ascii="黑体" w:eastAsia="黑体"/>
        <w:sz w:val="32"/>
      </w:rPr>
    </w:lvl>
    <w:lvl w:ilvl="1" w:tentative="0">
      <w:start w:val="1"/>
      <w:numFmt w:val="upperLetter"/>
      <w:pStyle w:val="2"/>
      <w:suff w:val="nothing"/>
      <w:lvlText w:val="%2"/>
      <w:lvlJc w:val="left"/>
      <w:pPr>
        <w:ind w:left="0" w:firstLine="0"/>
      </w:pPr>
      <w:rPr>
        <w:rFonts w:hint="default" w:ascii="CG Times" w:hAnsi="CG Times"/>
        <w:b/>
        <w:i w:val="0"/>
        <w:sz w:val="28"/>
      </w:rPr>
    </w:lvl>
    <w:lvl w:ilvl="2" w:tentative="0">
      <w:start w:val="1"/>
      <w:numFmt w:val="decimal"/>
      <w:lvlRestart w:val="0"/>
      <w:suff w:val="nothing"/>
      <w:lvlText w:val="%3"/>
      <w:lvlJc w:val="left"/>
      <w:pPr>
        <w:ind w:left="0" w:firstLine="0"/>
      </w:pPr>
      <w:rPr>
        <w:rFonts w:hint="eastAsia" w:ascii="宋体" w:hAnsi="Times New Roman" w:eastAsia="宋体"/>
        <w:b/>
        <w:i w:val="0"/>
        <w:sz w:val="28"/>
      </w:r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jQ3YzgzMzNhOTBhZDVlY2ZjZjUwNWU4YTZkNThkMTkifQ=="/>
  </w:docVars>
  <w:rsids>
    <w:rsidRoot w:val="00136D54"/>
    <w:rsid w:val="00000B1A"/>
    <w:rsid w:val="00001CDA"/>
    <w:rsid w:val="00003533"/>
    <w:rsid w:val="00007AB7"/>
    <w:rsid w:val="00007E6A"/>
    <w:rsid w:val="00011201"/>
    <w:rsid w:val="0001149E"/>
    <w:rsid w:val="00011C97"/>
    <w:rsid w:val="00011CB8"/>
    <w:rsid w:val="00012060"/>
    <w:rsid w:val="00012287"/>
    <w:rsid w:val="00012DB1"/>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4B1"/>
    <w:rsid w:val="00EE7973"/>
    <w:rsid w:val="00EF12FF"/>
    <w:rsid w:val="00EF16E9"/>
    <w:rsid w:val="00EF1FD6"/>
    <w:rsid w:val="00EF202C"/>
    <w:rsid w:val="00EF2299"/>
    <w:rsid w:val="00EF2A29"/>
    <w:rsid w:val="00EF4C3E"/>
    <w:rsid w:val="00EF563D"/>
    <w:rsid w:val="00EF64A0"/>
    <w:rsid w:val="00EF772D"/>
    <w:rsid w:val="00EF782C"/>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7425"/>
    <w:rsid w:val="00F736C6"/>
    <w:rsid w:val="00F74752"/>
    <w:rsid w:val="00F76526"/>
    <w:rsid w:val="00F76A15"/>
    <w:rsid w:val="00F80CA4"/>
    <w:rsid w:val="00F80D8C"/>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EE5E5A"/>
    <w:rsid w:val="0D260808"/>
    <w:rsid w:val="14D460C8"/>
    <w:rsid w:val="16391468"/>
    <w:rsid w:val="198F71A5"/>
    <w:rsid w:val="1A89139D"/>
    <w:rsid w:val="1D5D777C"/>
    <w:rsid w:val="1DC90970"/>
    <w:rsid w:val="1F47552B"/>
    <w:rsid w:val="20587E97"/>
    <w:rsid w:val="21505D6A"/>
    <w:rsid w:val="23B90002"/>
    <w:rsid w:val="254B45D3"/>
    <w:rsid w:val="2EA74FBF"/>
    <w:rsid w:val="359320BB"/>
    <w:rsid w:val="38CB2278"/>
    <w:rsid w:val="3B194001"/>
    <w:rsid w:val="448B7016"/>
    <w:rsid w:val="45C33D99"/>
    <w:rsid w:val="49D42079"/>
    <w:rsid w:val="4E125772"/>
    <w:rsid w:val="50CE0853"/>
    <w:rsid w:val="575809C5"/>
    <w:rsid w:val="5B39301C"/>
    <w:rsid w:val="5C520555"/>
    <w:rsid w:val="5C6550A8"/>
    <w:rsid w:val="5DBD426F"/>
    <w:rsid w:val="60AC492E"/>
    <w:rsid w:val="60D03611"/>
    <w:rsid w:val="674811B7"/>
    <w:rsid w:val="67A72D15"/>
    <w:rsid w:val="6D1C3D7C"/>
    <w:rsid w:val="70205473"/>
    <w:rsid w:val="72221950"/>
    <w:rsid w:val="73A83504"/>
    <w:rsid w:val="73D76249"/>
    <w:rsid w:val="76DB4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8"/>
    <w:qFormat/>
    <w:uiPriority w:val="0"/>
    <w:pPr>
      <w:keepNext/>
      <w:keepLines/>
      <w:spacing w:before="340" w:after="330" w:line="578" w:lineRule="auto"/>
      <w:jc w:val="center"/>
      <w:outlineLvl w:val="0"/>
    </w:pPr>
    <w:rPr>
      <w:rFonts w:eastAsia="黑体"/>
      <w:b/>
      <w:kern w:val="44"/>
      <w:sz w:val="36"/>
    </w:rPr>
  </w:style>
  <w:style w:type="paragraph" w:styleId="2">
    <w:name w:val="heading 2"/>
    <w:basedOn w:val="1"/>
    <w:next w:val="1"/>
    <w:qFormat/>
    <w:uiPriority w:val="0"/>
    <w:pPr>
      <w:keepNext/>
      <w:keepLines/>
      <w:numPr>
        <w:ilvl w:val="1"/>
        <w:numId w:val="1"/>
      </w:numPr>
      <w:spacing w:before="260" w:after="260" w:line="412" w:lineRule="auto"/>
      <w:jc w:val="center"/>
      <w:outlineLvl w:val="1"/>
    </w:pPr>
    <w:rPr>
      <w:rFonts w:ascii="CG Times" w:hAnsi="CG Times"/>
      <w:sz w:val="30"/>
      <w:szCs w:val="20"/>
    </w:rPr>
  </w:style>
  <w:style w:type="paragraph" w:styleId="4">
    <w:name w:val="heading 3"/>
    <w:basedOn w:val="3"/>
    <w:next w:val="1"/>
    <w:link w:val="29"/>
    <w:qFormat/>
    <w:uiPriority w:val="0"/>
    <w:pPr>
      <w:spacing w:before="260" w:after="260" w:line="413" w:lineRule="auto"/>
      <w:outlineLvl w:val="2"/>
    </w:pPr>
    <w:rPr>
      <w:sz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semiHidden/>
    <w:qFormat/>
    <w:uiPriority w:val="0"/>
    <w:pPr>
      <w:shd w:val="clear" w:color="auto" w:fill="000080"/>
    </w:pPr>
  </w:style>
  <w:style w:type="paragraph" w:styleId="6">
    <w:name w:val="annotation text"/>
    <w:basedOn w:val="1"/>
    <w:link w:val="31"/>
    <w:qFormat/>
    <w:uiPriority w:val="0"/>
    <w:pPr>
      <w:jc w:val="left"/>
    </w:pPr>
  </w:style>
  <w:style w:type="paragraph" w:styleId="7">
    <w:name w:val="Closing"/>
    <w:basedOn w:val="1"/>
    <w:link w:val="32"/>
    <w:unhideWhenUsed/>
    <w:qFormat/>
    <w:uiPriority w:val="0"/>
    <w:pPr>
      <w:ind w:left="100" w:leftChars="2100"/>
    </w:pPr>
    <w:rPr>
      <w:szCs w:val="24"/>
    </w:rPr>
  </w:style>
  <w:style w:type="paragraph" w:styleId="8">
    <w:name w:val="Body Text"/>
    <w:basedOn w:val="1"/>
    <w:next w:val="9"/>
    <w:link w:val="33"/>
    <w:qFormat/>
    <w:uiPriority w:val="0"/>
    <w:pPr>
      <w:spacing w:after="120"/>
    </w:pPr>
  </w:style>
  <w:style w:type="paragraph" w:styleId="9">
    <w:name w:val="Plain Text"/>
    <w:basedOn w:val="1"/>
    <w:link w:val="34"/>
    <w:qFormat/>
    <w:uiPriority w:val="0"/>
    <w:rPr>
      <w:rFonts w:ascii="宋体" w:hAnsi="Courier New"/>
    </w:rPr>
  </w:style>
  <w:style w:type="paragraph" w:styleId="10">
    <w:name w:val="Body Text Indent"/>
    <w:basedOn w:val="1"/>
    <w:next w:val="11"/>
    <w:link w:val="35"/>
    <w:qFormat/>
    <w:uiPriority w:val="99"/>
    <w:pPr>
      <w:ind w:firstLine="645"/>
    </w:pPr>
    <w:rPr>
      <w:rFonts w:ascii="楷体_GB2312" w:eastAsia="楷体_GB2312"/>
      <w:sz w:val="32"/>
    </w:rPr>
  </w:style>
  <w:style w:type="paragraph" w:styleId="11">
    <w:name w:val="envelope return"/>
    <w:basedOn w:val="1"/>
    <w:qFormat/>
    <w:uiPriority w:val="99"/>
    <w:pPr>
      <w:snapToGrid w:val="0"/>
    </w:pPr>
    <w:rPr>
      <w:rFonts w:ascii="Arial" w:hAnsi="Arial" w:cs="Arial"/>
    </w:rPr>
  </w:style>
  <w:style w:type="paragraph" w:styleId="12">
    <w:name w:val="Block Text"/>
    <w:basedOn w:val="1"/>
    <w:unhideWhenUsed/>
    <w:qFormat/>
    <w:uiPriority w:val="99"/>
    <w:pPr>
      <w:spacing w:after="120"/>
      <w:ind w:left="1440" w:leftChars="700" w:right="1440" w:rightChars="700"/>
    </w:pPr>
  </w:style>
  <w:style w:type="paragraph" w:styleId="13">
    <w:name w:val="Balloon Text"/>
    <w:basedOn w:val="1"/>
    <w:link w:val="36"/>
    <w:qFormat/>
    <w:uiPriority w:val="0"/>
    <w:rPr>
      <w:sz w:val="18"/>
      <w:szCs w:val="18"/>
    </w:rPr>
  </w:style>
  <w:style w:type="paragraph" w:styleId="14">
    <w:name w:val="footer"/>
    <w:basedOn w:val="1"/>
    <w:link w:val="37"/>
    <w:qFormat/>
    <w:uiPriority w:val="0"/>
    <w:pPr>
      <w:tabs>
        <w:tab w:val="center" w:pos="4153"/>
        <w:tab w:val="right" w:pos="8306"/>
      </w:tabs>
      <w:snapToGrid w:val="0"/>
      <w:jc w:val="left"/>
    </w:pPr>
    <w:rPr>
      <w:sz w:val="18"/>
      <w:szCs w:val="18"/>
    </w:rPr>
  </w:style>
  <w:style w:type="paragraph" w:styleId="15">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qFormat/>
    <w:uiPriority w:val="0"/>
    <w:pPr>
      <w:ind w:left="200" w:leftChars="200" w:hanging="200" w:hangingChars="200"/>
    </w:pPr>
  </w:style>
  <w:style w:type="paragraph" w:styleId="17">
    <w:name w:val="Body Text 2"/>
    <w:basedOn w:val="1"/>
    <w:link w:val="39"/>
    <w:qFormat/>
    <w:uiPriority w:val="0"/>
    <w:pPr>
      <w:spacing w:after="120" w:line="480" w:lineRule="auto"/>
    </w:pPr>
  </w:style>
  <w:style w:type="paragraph" w:styleId="18">
    <w:name w:val="Normal (Web)"/>
    <w:basedOn w:val="1"/>
    <w:qFormat/>
    <w:uiPriority w:val="99"/>
    <w:pPr>
      <w:spacing w:before="100" w:beforeAutospacing="1" w:after="100" w:afterAutospacing="1"/>
      <w:jc w:val="left"/>
    </w:pPr>
    <w:rPr>
      <w:kern w:val="0"/>
      <w:sz w:val="24"/>
    </w:rPr>
  </w:style>
  <w:style w:type="paragraph" w:styleId="19">
    <w:name w:val="annotation subject"/>
    <w:basedOn w:val="6"/>
    <w:next w:val="6"/>
    <w:link w:val="40"/>
    <w:qFormat/>
    <w:uiPriority w:val="0"/>
    <w:rPr>
      <w:b/>
      <w:bCs/>
    </w:rPr>
  </w:style>
  <w:style w:type="paragraph" w:styleId="20">
    <w:name w:val="Body Text First Indent 2"/>
    <w:basedOn w:val="10"/>
    <w:link w:val="41"/>
    <w:qFormat/>
    <w:uiPriority w:val="99"/>
    <w:pPr>
      <w:spacing w:after="120"/>
      <w:ind w:left="420" w:leftChars="200" w:firstLine="420" w:firstLineChars="200"/>
    </w:pPr>
    <w:rPr>
      <w:rFonts w:ascii="Times New Roman" w:eastAsia="宋体"/>
      <w:sz w:val="21"/>
      <w:szCs w:val="24"/>
    </w:rPr>
  </w:style>
  <w:style w:type="table" w:styleId="22">
    <w:name w:val="Table Grid"/>
    <w:basedOn w:val="21"/>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qFormat/>
    <w:uiPriority w:val="22"/>
    <w:rPr>
      <w:b/>
    </w:r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character" w:customStyle="1" w:styleId="28">
    <w:name w:val="标题 1 Char"/>
    <w:basedOn w:val="23"/>
    <w:link w:val="3"/>
    <w:qFormat/>
    <w:uiPriority w:val="0"/>
    <w:rPr>
      <w:rFonts w:ascii="Times New Roman" w:hAnsi="Times New Roman" w:eastAsia="黑体" w:cs="Times New Roman"/>
      <w:b/>
      <w:kern w:val="44"/>
      <w:sz w:val="36"/>
      <w:szCs w:val="20"/>
    </w:rPr>
  </w:style>
  <w:style w:type="character" w:customStyle="1" w:styleId="29">
    <w:name w:val="标题 3 Char"/>
    <w:basedOn w:val="23"/>
    <w:link w:val="4"/>
    <w:qFormat/>
    <w:uiPriority w:val="0"/>
    <w:rPr>
      <w:rFonts w:ascii="Times New Roman" w:hAnsi="Times New Roman" w:eastAsia="黑体" w:cs="Times New Roman"/>
      <w:b/>
      <w:kern w:val="44"/>
      <w:sz w:val="32"/>
      <w:szCs w:val="20"/>
    </w:rPr>
  </w:style>
  <w:style w:type="character" w:customStyle="1" w:styleId="30">
    <w:name w:val="文档结构图 Char"/>
    <w:basedOn w:val="23"/>
    <w:link w:val="5"/>
    <w:semiHidden/>
    <w:qFormat/>
    <w:uiPriority w:val="0"/>
    <w:rPr>
      <w:rFonts w:ascii="Times New Roman" w:hAnsi="Times New Roman" w:eastAsia="宋体" w:cs="Times New Roman"/>
      <w:szCs w:val="20"/>
      <w:shd w:val="clear" w:color="auto" w:fill="000080"/>
    </w:rPr>
  </w:style>
  <w:style w:type="character" w:customStyle="1" w:styleId="31">
    <w:name w:val="批注文字 Char"/>
    <w:basedOn w:val="23"/>
    <w:link w:val="6"/>
    <w:qFormat/>
    <w:uiPriority w:val="0"/>
    <w:rPr>
      <w:rFonts w:ascii="Times New Roman" w:hAnsi="Times New Roman" w:eastAsia="宋体" w:cs="Times New Roman"/>
      <w:szCs w:val="20"/>
    </w:rPr>
  </w:style>
  <w:style w:type="character" w:customStyle="1" w:styleId="32">
    <w:name w:val="结束语 Char"/>
    <w:basedOn w:val="23"/>
    <w:link w:val="7"/>
    <w:qFormat/>
    <w:uiPriority w:val="0"/>
    <w:rPr>
      <w:rFonts w:ascii="Times New Roman" w:hAnsi="Times New Roman" w:eastAsia="宋体" w:cs="Times New Roman"/>
      <w:szCs w:val="24"/>
    </w:rPr>
  </w:style>
  <w:style w:type="character" w:customStyle="1" w:styleId="33">
    <w:name w:val="正文文本 Char"/>
    <w:basedOn w:val="23"/>
    <w:link w:val="8"/>
    <w:qFormat/>
    <w:uiPriority w:val="0"/>
    <w:rPr>
      <w:rFonts w:ascii="Times New Roman" w:hAnsi="Times New Roman" w:eastAsia="宋体" w:cs="Times New Roman"/>
      <w:szCs w:val="20"/>
    </w:rPr>
  </w:style>
  <w:style w:type="character" w:customStyle="1" w:styleId="34">
    <w:name w:val="纯文本 Char"/>
    <w:basedOn w:val="23"/>
    <w:link w:val="9"/>
    <w:qFormat/>
    <w:uiPriority w:val="0"/>
    <w:rPr>
      <w:rFonts w:ascii="宋体" w:hAnsi="Courier New" w:eastAsia="宋体" w:cs="Times New Roman"/>
      <w:szCs w:val="20"/>
    </w:rPr>
  </w:style>
  <w:style w:type="character" w:customStyle="1" w:styleId="35">
    <w:name w:val="正文文本缩进 Char"/>
    <w:basedOn w:val="23"/>
    <w:link w:val="10"/>
    <w:qFormat/>
    <w:uiPriority w:val="99"/>
    <w:rPr>
      <w:rFonts w:ascii="楷体_GB2312" w:hAnsi="Times New Roman" w:eastAsia="楷体_GB2312" w:cs="Times New Roman"/>
      <w:sz w:val="32"/>
      <w:szCs w:val="20"/>
    </w:rPr>
  </w:style>
  <w:style w:type="character" w:customStyle="1" w:styleId="36">
    <w:name w:val="批注框文本 Char"/>
    <w:basedOn w:val="23"/>
    <w:link w:val="13"/>
    <w:qFormat/>
    <w:uiPriority w:val="0"/>
    <w:rPr>
      <w:rFonts w:ascii="Times New Roman" w:hAnsi="Times New Roman" w:eastAsia="宋体" w:cs="Times New Roman"/>
      <w:sz w:val="18"/>
      <w:szCs w:val="18"/>
    </w:rPr>
  </w:style>
  <w:style w:type="character" w:customStyle="1" w:styleId="37">
    <w:name w:val="页脚 Char"/>
    <w:basedOn w:val="23"/>
    <w:link w:val="14"/>
    <w:qFormat/>
    <w:uiPriority w:val="0"/>
    <w:rPr>
      <w:rFonts w:ascii="Times New Roman" w:hAnsi="Times New Roman" w:eastAsia="宋体" w:cs="Times New Roman"/>
      <w:sz w:val="18"/>
      <w:szCs w:val="18"/>
    </w:rPr>
  </w:style>
  <w:style w:type="character" w:customStyle="1" w:styleId="38">
    <w:name w:val="页眉 Char"/>
    <w:basedOn w:val="23"/>
    <w:link w:val="15"/>
    <w:qFormat/>
    <w:uiPriority w:val="0"/>
    <w:rPr>
      <w:rFonts w:ascii="Times New Roman" w:hAnsi="Times New Roman" w:eastAsia="宋体" w:cs="Times New Roman"/>
      <w:sz w:val="18"/>
      <w:szCs w:val="18"/>
    </w:rPr>
  </w:style>
  <w:style w:type="character" w:customStyle="1" w:styleId="39">
    <w:name w:val="正文文本 2 Char"/>
    <w:basedOn w:val="23"/>
    <w:link w:val="17"/>
    <w:qFormat/>
    <w:uiPriority w:val="0"/>
    <w:rPr>
      <w:rFonts w:ascii="Times New Roman" w:hAnsi="Times New Roman" w:eastAsia="宋体" w:cs="Times New Roman"/>
      <w:szCs w:val="20"/>
    </w:rPr>
  </w:style>
  <w:style w:type="character" w:customStyle="1" w:styleId="40">
    <w:name w:val="批注主题 Char"/>
    <w:basedOn w:val="31"/>
    <w:link w:val="19"/>
    <w:qFormat/>
    <w:uiPriority w:val="0"/>
    <w:rPr>
      <w:b/>
      <w:bCs/>
    </w:rPr>
  </w:style>
  <w:style w:type="character" w:customStyle="1" w:styleId="41">
    <w:name w:val="正文首行缩进 2 Char"/>
    <w:basedOn w:val="35"/>
    <w:link w:val="20"/>
    <w:qFormat/>
    <w:uiPriority w:val="99"/>
    <w:rPr>
      <w:rFonts w:ascii="Times New Roman" w:eastAsia="宋体"/>
      <w:szCs w:val="24"/>
    </w:rPr>
  </w:style>
  <w:style w:type="character" w:customStyle="1" w:styleId="42">
    <w:name w:val="text11"/>
    <w:qFormat/>
    <w:uiPriority w:val="0"/>
    <w:rPr>
      <w:rFonts w:hint="default" w:ascii="Verdana" w:hAnsi="Verdana"/>
      <w:color w:val="4E4E4E"/>
      <w:sz w:val="18"/>
      <w:szCs w:val="18"/>
    </w:rPr>
  </w:style>
  <w:style w:type="paragraph" w:customStyle="1" w:styleId="43">
    <w:name w:val="Char Char14"/>
    <w:basedOn w:val="5"/>
    <w:qFormat/>
    <w:uiPriority w:val="0"/>
    <w:pPr>
      <w:adjustRightInd w:val="0"/>
      <w:snapToGrid w:val="0"/>
      <w:spacing w:line="360" w:lineRule="auto"/>
    </w:pPr>
  </w:style>
  <w:style w:type="paragraph" w:customStyle="1" w:styleId="44">
    <w:name w:val="样式3"/>
    <w:basedOn w:val="9"/>
    <w:qFormat/>
    <w:uiPriority w:val="0"/>
    <w:pPr>
      <w:spacing w:line="0" w:lineRule="atLeast"/>
      <w:outlineLvl w:val="0"/>
    </w:pPr>
    <w:rPr>
      <w:sz w:val="28"/>
    </w:rPr>
  </w:style>
  <w:style w:type="paragraph" w:customStyle="1" w:styleId="45">
    <w:name w:val="Char1 Char Char Char Char Char Char"/>
    <w:basedOn w:val="1"/>
    <w:qFormat/>
    <w:uiPriority w:val="0"/>
    <w:rPr>
      <w:rFonts w:ascii="Tahoma" w:hAnsi="Tahoma"/>
      <w:sz w:val="24"/>
    </w:rPr>
  </w:style>
  <w:style w:type="paragraph" w:customStyle="1" w:styleId="46">
    <w:name w:val="样式2"/>
    <w:basedOn w:val="16"/>
    <w:qFormat/>
    <w:uiPriority w:val="0"/>
  </w:style>
  <w:style w:type="paragraph" w:customStyle="1" w:styleId="47">
    <w:name w:val="标准"/>
    <w:basedOn w:val="1"/>
    <w:qFormat/>
    <w:uiPriority w:val="0"/>
    <w:pPr>
      <w:spacing w:line="360" w:lineRule="auto"/>
      <w:ind w:firstLine="200" w:firstLineChars="200"/>
    </w:pPr>
    <w:rPr>
      <w:rFonts w:cs="宋体"/>
    </w:rPr>
  </w:style>
  <w:style w:type="paragraph" w:customStyle="1" w:styleId="48">
    <w:name w:val="列表段落"/>
    <w:basedOn w:val="1"/>
    <w:qFormat/>
    <w:uiPriority w:val="34"/>
    <w:pPr>
      <w:ind w:firstLine="420" w:firstLineChars="200"/>
    </w:pPr>
    <w:rPr>
      <w:rFonts w:ascii="Calibri" w:hAnsi="Calibri"/>
      <w:szCs w:val="22"/>
    </w:rPr>
  </w:style>
  <w:style w:type="paragraph" w:customStyle="1" w:styleId="49">
    <w:name w:val="列表段落1"/>
    <w:basedOn w:val="1"/>
    <w:qFormat/>
    <w:uiPriority w:val="0"/>
    <w:pPr>
      <w:ind w:firstLine="420" w:firstLineChars="200"/>
    </w:pPr>
    <w:rPr>
      <w:rFonts w:cs="黑体"/>
      <w:szCs w:val="22"/>
    </w:rPr>
  </w:style>
  <w:style w:type="paragraph" w:customStyle="1" w:styleId="50">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sz w:val="20"/>
      <w:szCs w:val="20"/>
      <w:lang w:val="en-US" w:eastAsia="zh-CN" w:bidi="ar-SA"/>
    </w:rPr>
  </w:style>
  <w:style w:type="paragraph" w:customStyle="1" w:styleId="51">
    <w:name w:val="null3"/>
    <w:qFormat/>
    <w:uiPriority w:val="0"/>
    <w:rPr>
      <w:rFonts w:hint="eastAsia" w:ascii="Calibri" w:hAnsi="Calibri" w:eastAsia="宋体" w:cs="Times New Roman"/>
      <w:kern w:val="0"/>
      <w:sz w:val="20"/>
      <w:szCs w:val="20"/>
      <w:lang w:val="en-US" w:eastAsia="zh-CN" w:bidi="ar-SA"/>
    </w:rPr>
  </w:style>
  <w:style w:type="paragraph" w:customStyle="1" w:styleId="5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5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60</Pages>
  <Words>25144</Words>
  <Characters>26682</Characters>
  <Lines>181</Lines>
  <Paragraphs>51</Paragraphs>
  <TotalTime>9</TotalTime>
  <ScaleCrop>false</ScaleCrop>
  <LinksUpToDate>false</LinksUpToDate>
  <CharactersWithSpaces>27135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2023-03-21T06:18:00Z</dcterms:created>
  <dc:creator>Administrator</dc:creator>
  <cp:lastModifiedBy>Administrator</cp:lastModifiedBy>
  <cp:lastPrinted>2023-03-08T07:32:00Z</cp:lastPrinted>
  <dcterms:modified xsi:type="dcterms:W3CDTF">2023-04-03T09:20:17Z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4E4F119686E141EF96A039FD95327EF2</vt:lpwstr>
  </property>
</Properties>
</file>